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A77E" w14:textId="7BD4E485" w:rsidR="000C437D" w:rsidRPr="00BF5C71" w:rsidRDefault="000C437D" w:rsidP="00555D83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119"/>
        <w:jc w:val="both"/>
        <w:textAlignment w:val="baseline"/>
        <w:outlineLvl w:val="3"/>
        <w:rPr>
          <w:rFonts w:asciiTheme="minorHAnsi" w:hAnsiTheme="minorHAnsi" w:cstheme="minorHAnsi"/>
          <w:b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CONTRATO DE FORNECIMENTO Nº </w:t>
      </w:r>
      <w:r w:rsidR="004F2C98">
        <w:rPr>
          <w:rFonts w:asciiTheme="minorHAnsi" w:hAnsiTheme="minorHAnsi" w:cstheme="minorHAnsi"/>
          <w:b/>
          <w:sz w:val="21"/>
          <w:szCs w:val="21"/>
        </w:rPr>
        <w:t>01/2023</w:t>
      </w:r>
    </w:p>
    <w:p w14:paraId="7FA27B37" w14:textId="024D5505" w:rsidR="000C437D" w:rsidRPr="00BF5C71" w:rsidRDefault="000C437D" w:rsidP="00555D83">
      <w:pPr>
        <w:keepNext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3119"/>
        <w:jc w:val="both"/>
        <w:textAlignment w:val="baseline"/>
        <w:outlineLvl w:val="3"/>
        <w:rPr>
          <w:rFonts w:asciiTheme="minorHAnsi" w:hAnsiTheme="minorHAnsi" w:cstheme="minorHAnsi"/>
          <w:b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Dispensa </w:t>
      </w:r>
      <w:r w:rsidR="003B7868" w:rsidRPr="00BF5C71">
        <w:rPr>
          <w:rFonts w:asciiTheme="minorHAnsi" w:hAnsiTheme="minorHAnsi" w:cstheme="minorHAnsi"/>
          <w:b/>
          <w:sz w:val="21"/>
          <w:szCs w:val="21"/>
        </w:rPr>
        <w:t xml:space="preserve">Por Justificativa nº </w:t>
      </w:r>
      <w:r w:rsidR="00B62CB3">
        <w:rPr>
          <w:rFonts w:asciiTheme="minorHAnsi" w:hAnsiTheme="minorHAnsi" w:cstheme="minorHAnsi"/>
          <w:b/>
          <w:sz w:val="21"/>
          <w:szCs w:val="21"/>
        </w:rPr>
        <w:t>01/2023</w:t>
      </w:r>
    </w:p>
    <w:p w14:paraId="175DE325" w14:textId="5AE27927" w:rsidR="00DD1DD1" w:rsidRPr="00BF5C71" w:rsidRDefault="0011231D" w:rsidP="00555D83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0" w:lineRule="atLeast"/>
        <w:ind w:left="3119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hAnsiTheme="minorHAnsi" w:cstheme="minorHAnsi"/>
          <w:sz w:val="21"/>
          <w:szCs w:val="21"/>
        </w:rPr>
        <w:t xml:space="preserve">Por este instrumento de Contrato, que entre si celebram de um lado, o </w:t>
      </w:r>
      <w:bookmarkStart w:id="0" w:name="_Hlk62564824"/>
      <w:r w:rsidRPr="00BF5C71">
        <w:rPr>
          <w:rFonts w:asciiTheme="minorHAnsi" w:hAnsiTheme="minorHAnsi" w:cstheme="minorHAnsi"/>
          <w:b/>
          <w:sz w:val="21"/>
          <w:szCs w:val="21"/>
        </w:rPr>
        <w:t>MUNICÍPIO DE PÉROLA</w:t>
      </w:r>
      <w:r w:rsidRPr="00BF5C71">
        <w:rPr>
          <w:rFonts w:asciiTheme="minorHAnsi" w:hAnsiTheme="minorHAnsi" w:cstheme="minorHAnsi"/>
          <w:sz w:val="21"/>
          <w:szCs w:val="21"/>
        </w:rPr>
        <w:t xml:space="preserve">, pessoa jurídica de direito público interno, inscrita no CNPJ nº 81.478.133/0001-70, com sede na Avenida Dona Pérola Byington, n° 1800, em Pérola/PR, neste ato representado pela Prefeita </w:t>
      </w:r>
      <w:r w:rsidRPr="00BF5C71">
        <w:rPr>
          <w:rFonts w:asciiTheme="minorHAnsi" w:hAnsiTheme="minorHAnsi" w:cstheme="minorHAnsi"/>
          <w:b/>
          <w:sz w:val="21"/>
          <w:szCs w:val="21"/>
        </w:rPr>
        <w:t>VALDETE CARLOS OLIVEIRA GONÇALVES DA CUNHA,</w:t>
      </w:r>
      <w:r w:rsidRPr="00BF5C71">
        <w:rPr>
          <w:rFonts w:asciiTheme="minorHAnsi" w:hAnsiTheme="minorHAnsi" w:cstheme="minorHAnsi"/>
          <w:sz w:val="21"/>
          <w:szCs w:val="21"/>
        </w:rPr>
        <w:t xml:space="preserve"> brasilei</w:t>
      </w:r>
      <w:r w:rsidRPr="00BF5C71">
        <w:rPr>
          <w:rFonts w:asciiTheme="minorHAnsi" w:hAnsiTheme="minorHAnsi" w:cstheme="minorHAnsi"/>
          <w:sz w:val="21"/>
          <w:szCs w:val="21"/>
        </w:rPr>
        <w:softHyphen/>
        <w:t>ra, casada, residente e domiciliada na Rua Olavo Bilac nº 870, neste Município de Pérola, Estado do Paraná, portadora do CPF nº 524.098.729-72, portadora da Cédula de Identidade RG. nº 4.015.357-8 SSP/PR</w:t>
      </w:r>
      <w:bookmarkEnd w:id="0"/>
      <w:r w:rsidRPr="00BF5C71">
        <w:rPr>
          <w:rFonts w:asciiTheme="minorHAnsi" w:hAnsiTheme="minorHAnsi" w:cstheme="minorHAnsi"/>
          <w:sz w:val="21"/>
          <w:szCs w:val="21"/>
        </w:rPr>
        <w:t xml:space="preserve">., a seguir denominada </w:t>
      </w:r>
      <w:r w:rsidRPr="00BF5C71">
        <w:rPr>
          <w:rFonts w:asciiTheme="minorHAnsi" w:hAnsiTheme="minorHAnsi" w:cstheme="minorHAnsi"/>
          <w:b/>
          <w:sz w:val="21"/>
          <w:szCs w:val="21"/>
        </w:rPr>
        <w:t>CONTRATANTE</w:t>
      </w:r>
      <w:r w:rsidR="000C437D" w:rsidRPr="00BF5C71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0C437D" w:rsidRPr="00BF5C71">
        <w:rPr>
          <w:rFonts w:asciiTheme="minorHAnsi" w:hAnsiTheme="minorHAnsi" w:cstheme="minorHAnsi"/>
          <w:sz w:val="21"/>
          <w:szCs w:val="21"/>
        </w:rPr>
        <w:t xml:space="preserve">e de outro lado, na qualidade de </w:t>
      </w:r>
      <w:r w:rsidR="000C437D" w:rsidRPr="00BF5C71">
        <w:rPr>
          <w:rFonts w:asciiTheme="minorHAnsi" w:hAnsiTheme="minorHAnsi" w:cstheme="minorHAnsi"/>
          <w:b/>
          <w:sz w:val="21"/>
          <w:szCs w:val="21"/>
        </w:rPr>
        <w:t>CONTRATADA,</w:t>
      </w:r>
      <w:r w:rsidR="000C437D" w:rsidRPr="00BF5C71">
        <w:rPr>
          <w:rFonts w:asciiTheme="minorHAnsi" w:hAnsiTheme="minorHAnsi" w:cstheme="minorHAnsi"/>
          <w:sz w:val="21"/>
          <w:szCs w:val="21"/>
        </w:rPr>
        <w:t xml:space="preserve"> </w:t>
      </w:r>
      <w:r w:rsidRPr="00BF5C71">
        <w:rPr>
          <w:rFonts w:asciiTheme="minorHAnsi" w:hAnsiTheme="minorHAnsi" w:cstheme="minorHAnsi"/>
          <w:sz w:val="21"/>
          <w:szCs w:val="21"/>
        </w:rPr>
        <w:t>a empresa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</w:t>
      </w:r>
      <w:r w:rsidR="00B62CB3">
        <w:rPr>
          <w:rFonts w:asciiTheme="minorHAnsi" w:eastAsia="Times New Roman" w:hAnsiTheme="minorHAnsi" w:cstheme="minorHAnsi"/>
          <w:b/>
          <w:bCs/>
          <w:sz w:val="21"/>
          <w:szCs w:val="21"/>
          <w:lang w:eastAsia="pt-BR"/>
        </w:rPr>
        <w:t>CIRURGICA NOSSA SENHORA EIRELI-EPP</w:t>
      </w:r>
      <w:r w:rsidRPr="00BF5C71">
        <w:rPr>
          <w:rFonts w:asciiTheme="minorHAnsi" w:eastAsia="Times New Roman" w:hAnsiTheme="minorHAnsi" w:cstheme="minorHAnsi"/>
          <w:b/>
          <w:bCs/>
          <w:sz w:val="21"/>
          <w:szCs w:val="21"/>
          <w:lang w:eastAsia="pt-BR"/>
        </w:rPr>
        <w:t>,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pessoa jurídica de direito privado, inscrita no CNPJ n°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24.586.988/0001-80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, com sede na Rua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Pav</w:t>
      </w:r>
      <w:r w:rsidR="003667C8">
        <w:rPr>
          <w:rFonts w:asciiTheme="minorHAnsi" w:eastAsia="Times New Roman" w:hAnsiTheme="minorHAnsi" w:cstheme="minorHAnsi"/>
          <w:sz w:val="21"/>
          <w:szCs w:val="21"/>
          <w:lang w:eastAsia="pt-BR"/>
        </w:rPr>
        <w:t>ã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o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ar-SA"/>
        </w:rPr>
        <w:t xml:space="preserve">, n°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ar-SA"/>
        </w:rPr>
        <w:t>540,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Centro, CEP: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86703-250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, na cidade de Arapongas/PR, neste ato representada pela Senhora </w:t>
      </w:r>
      <w:r w:rsidR="00B62CB3">
        <w:rPr>
          <w:rFonts w:asciiTheme="minorHAnsi" w:eastAsia="Times New Roman" w:hAnsiTheme="minorHAnsi" w:cstheme="minorHAnsi"/>
          <w:b/>
          <w:bCs/>
          <w:sz w:val="21"/>
          <w:szCs w:val="21"/>
          <w:lang w:eastAsia="pt-BR"/>
        </w:rPr>
        <w:t>RENAN DIEGO RODRIGUES SALLA</w:t>
      </w:r>
      <w:r w:rsidRPr="00BF5C71">
        <w:rPr>
          <w:rFonts w:asciiTheme="minorHAnsi" w:eastAsia="Times New Roman" w:hAnsiTheme="minorHAnsi" w:cstheme="minorHAnsi"/>
          <w:b/>
          <w:bCs/>
          <w:sz w:val="21"/>
          <w:szCs w:val="21"/>
          <w:lang w:eastAsia="pt-BR"/>
        </w:rPr>
        <w:t>,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brasileiro, empresário, portador da cédula de identidade RG. n° 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8.974.792-9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SSP/PR, inscrito no CPF n° </w:t>
      </w:r>
      <w:r w:rsidR="00B62CB3">
        <w:rPr>
          <w:rFonts w:asciiTheme="minorHAnsi" w:eastAsia="Times New Roman" w:hAnsiTheme="minorHAnsi" w:cstheme="minorHAnsi"/>
          <w:sz w:val="21"/>
          <w:szCs w:val="21"/>
          <w:lang w:eastAsia="pt-BR"/>
        </w:rPr>
        <w:t>055.146.079-25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, residente na cidade de Arapongas, Estado do Paraná</w:t>
      </w:r>
      <w:r w:rsidR="000C437D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.</w:t>
      </w:r>
      <w:r w:rsidR="00DD1DD1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E pelas partes é dito que o presente contrato nos termos que segue:</w:t>
      </w:r>
    </w:p>
    <w:p w14:paraId="07DFC728" w14:textId="42371072" w:rsidR="00DD1DD1" w:rsidRPr="00BF5C71" w:rsidRDefault="00DD1DD1" w:rsidP="000B39D1">
      <w:pPr>
        <w:pStyle w:val="Ttulo3"/>
        <w:jc w:val="both"/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color w:val="000000" w:themeColor="text1"/>
          <w:spacing w:val="-3"/>
          <w:sz w:val="21"/>
          <w:szCs w:val="21"/>
          <w:lang w:eastAsia="pt-BR"/>
        </w:rPr>
        <w:t>CLÁUSULA PRIMEIRA: DO FUNDAMENTO</w:t>
      </w:r>
      <w:r w:rsidRPr="00BF5C71">
        <w:rPr>
          <w:rFonts w:asciiTheme="minorHAnsi" w:eastAsia="Times New Roman" w:hAnsiTheme="minorHAnsi" w:cstheme="minorHAnsi"/>
          <w:color w:val="000000" w:themeColor="text1"/>
          <w:spacing w:val="-3"/>
          <w:sz w:val="21"/>
          <w:szCs w:val="21"/>
          <w:lang w:eastAsia="pt-BR"/>
        </w:rPr>
        <w:t xml:space="preserve"> - O presente contrato </w:t>
      </w:r>
      <w:r w:rsidRPr="00BF5C7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t-BR"/>
        </w:rPr>
        <w:t xml:space="preserve">é celebrado em decorrência do Procedimento Licitatório na modalidade </w:t>
      </w:r>
      <w:r w:rsidRPr="00BF5C71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eastAsia="pt-BR"/>
        </w:rPr>
        <w:t xml:space="preserve">Dispensa </w:t>
      </w:r>
      <w:r w:rsidR="003B7868" w:rsidRPr="00BF5C71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eastAsia="pt-BR"/>
        </w:rPr>
        <w:t xml:space="preserve">Por Justificativa nº </w:t>
      </w:r>
      <w:r w:rsidR="00BD7CB0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eastAsia="pt-BR"/>
        </w:rPr>
        <w:t>01/2023</w:t>
      </w:r>
      <w:r w:rsidRPr="00BF5C71">
        <w:rPr>
          <w:rFonts w:asciiTheme="minorHAnsi" w:eastAsia="Times New Roman" w:hAnsiTheme="minorHAnsi" w:cstheme="minorHAnsi"/>
          <w:b/>
          <w:color w:val="000000" w:themeColor="text1"/>
          <w:sz w:val="21"/>
          <w:szCs w:val="21"/>
          <w:lang w:eastAsia="pt-BR"/>
        </w:rPr>
        <w:t xml:space="preserve">, </w:t>
      </w:r>
      <w:r w:rsidRPr="00BF5C7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t-BR"/>
        </w:rPr>
        <w:t xml:space="preserve">homologado em data de </w:t>
      </w:r>
      <w:r w:rsidR="00BD7CB0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t-BR"/>
        </w:rPr>
        <w:t>27/01/2023</w:t>
      </w:r>
      <w:r w:rsidRPr="00BF5C71">
        <w:rPr>
          <w:rFonts w:asciiTheme="minorHAnsi" w:eastAsia="Times New Roman" w:hAnsiTheme="minorHAnsi" w:cstheme="minorHAnsi"/>
          <w:color w:val="000000" w:themeColor="text1"/>
          <w:sz w:val="21"/>
          <w:szCs w:val="21"/>
          <w:lang w:eastAsia="pt-BR"/>
        </w:rPr>
        <w:t>, por meio da qual a contratada foi declarada vencedora e lhe foi adjudicado o objeto do presente contrato, que integram o presente Termo e na Lei nº 8.666/93, alterada pela Lei 8.883/94.</w:t>
      </w:r>
    </w:p>
    <w:p w14:paraId="74B66D7F" w14:textId="0518361F" w:rsidR="003B7868" w:rsidRPr="00BF5C71" w:rsidRDefault="009753BA" w:rsidP="000B39D1">
      <w:pPr>
        <w:pStyle w:val="Ttulo2"/>
        <w:jc w:val="both"/>
        <w:rPr>
          <w:rFonts w:asciiTheme="minorHAnsi" w:hAnsiTheme="minorHAnsi" w:cstheme="minorHAnsi"/>
          <w:color w:val="000000" w:themeColor="text1"/>
          <w:sz w:val="21"/>
          <w:szCs w:val="21"/>
          <w:lang w:eastAsia="pt-BR"/>
        </w:rPr>
      </w:pPr>
      <w:r w:rsidRPr="00BF5C71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>PARÁGRAFO ÚNICO (DOCUMENTOS APLICÁVEIS):</w:t>
      </w:r>
      <w:r w:rsidRPr="00BF5C71">
        <w:rPr>
          <w:rFonts w:asciiTheme="minorHAnsi" w:hAnsiTheme="minorHAnsi" w:cstheme="minorHAnsi"/>
          <w:color w:val="000000" w:themeColor="text1"/>
          <w:sz w:val="21"/>
          <w:szCs w:val="21"/>
          <w:lang w:eastAsia="pt-BR"/>
        </w:rPr>
        <w:t xml:space="preserve"> Para efeitos obrigacionais, tanto </w:t>
      </w:r>
      <w:r w:rsidR="00E373FE">
        <w:rPr>
          <w:rFonts w:asciiTheme="minorHAnsi" w:hAnsiTheme="minorHAnsi" w:cstheme="minorHAnsi"/>
          <w:color w:val="000000" w:themeColor="text1"/>
          <w:sz w:val="21"/>
          <w:szCs w:val="21"/>
          <w:lang w:eastAsia="pt-BR"/>
        </w:rPr>
        <w:t>a</w:t>
      </w:r>
      <w:r w:rsidRPr="00BF5C71">
        <w:rPr>
          <w:rFonts w:asciiTheme="minorHAnsi" w:hAnsiTheme="minorHAnsi" w:cstheme="minorHAnsi"/>
          <w:color w:val="000000" w:themeColor="text1"/>
          <w:sz w:val="21"/>
          <w:szCs w:val="21"/>
          <w:lang w:eastAsia="pt-BR"/>
        </w:rPr>
        <w:t xml:space="preserve"> </w:t>
      </w:r>
      <w:r w:rsidRPr="00BF5C71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 xml:space="preserve">Dispensa </w:t>
      </w:r>
      <w:r w:rsidR="003B7868" w:rsidRPr="00BF5C71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 xml:space="preserve">Por Justificativa nº </w:t>
      </w:r>
      <w:r w:rsidR="00BD7CB0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>01/2023</w:t>
      </w:r>
      <w:r w:rsidRPr="00BF5C71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>,</w:t>
      </w:r>
      <w:r w:rsidRPr="00BF5C71">
        <w:rPr>
          <w:rFonts w:asciiTheme="minorHAnsi" w:hAnsiTheme="minorHAnsi" w:cstheme="minorHAnsi"/>
          <w:color w:val="000000" w:themeColor="text1"/>
          <w:sz w:val="21"/>
          <w:szCs w:val="21"/>
          <w:lang w:eastAsia="pt-BR"/>
        </w:rPr>
        <w:t xml:space="preserve"> quanto à proposta adjudicada integram o presente contrato, valendo seus termos e condições. </w:t>
      </w:r>
    </w:p>
    <w:p w14:paraId="54146668" w14:textId="00A48781" w:rsidR="000B39D1" w:rsidRDefault="00DD1DD1" w:rsidP="000B39D1">
      <w:pPr>
        <w:pStyle w:val="Ttulo2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BF5C71">
        <w:rPr>
          <w:rFonts w:asciiTheme="minorHAnsi" w:hAnsiTheme="minorHAnsi" w:cstheme="minorHAnsi"/>
          <w:b/>
          <w:color w:val="000000" w:themeColor="text1"/>
          <w:sz w:val="21"/>
          <w:szCs w:val="21"/>
          <w:lang w:eastAsia="pt-BR"/>
        </w:rPr>
        <w:t xml:space="preserve">CLÁUSULA SEGUNDA: DO OBJETO -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O presente contrato tem por objeto a Aquisição de medicamentos e</w:t>
      </w:r>
      <w:r w:rsidR="00265287" w:rsidRPr="00265287">
        <w:rPr>
          <w:rFonts w:asciiTheme="minorHAnsi" w:hAnsiTheme="minorHAnsi" w:cstheme="minorHAnsi"/>
          <w:color w:val="auto"/>
          <w:spacing w:val="1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materiais hospitalares para atender as necessidades do Hospital Municipal Dr. Raul Sérgio Bittencourt no</w:t>
      </w:r>
      <w:r w:rsidR="00265287" w:rsidRPr="00265287">
        <w:rPr>
          <w:rFonts w:asciiTheme="minorHAnsi" w:hAnsiTheme="minorHAnsi" w:cstheme="minorHAnsi"/>
          <w:color w:val="auto"/>
          <w:spacing w:val="1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Município</w:t>
      </w:r>
      <w:r w:rsidR="00265287" w:rsidRPr="00265287">
        <w:rPr>
          <w:rFonts w:asciiTheme="minorHAnsi" w:hAnsiTheme="minorHAnsi" w:cstheme="minorHAnsi"/>
          <w:color w:val="auto"/>
          <w:spacing w:val="-3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de</w:t>
      </w:r>
      <w:r w:rsidR="00265287" w:rsidRPr="00265287">
        <w:rPr>
          <w:rFonts w:asciiTheme="minorHAnsi" w:hAnsiTheme="minorHAnsi" w:cstheme="minorHAnsi"/>
          <w:color w:val="auto"/>
          <w:spacing w:val="-2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Pérola,</w:t>
      </w:r>
      <w:r w:rsidR="00265287" w:rsidRPr="00265287">
        <w:rPr>
          <w:rFonts w:asciiTheme="minorHAnsi" w:hAnsiTheme="minorHAnsi" w:cstheme="minorHAnsi"/>
          <w:color w:val="auto"/>
          <w:spacing w:val="-4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Estado</w:t>
      </w:r>
      <w:r w:rsidR="00265287" w:rsidRPr="00265287">
        <w:rPr>
          <w:rFonts w:asciiTheme="minorHAnsi" w:hAnsiTheme="minorHAnsi" w:cstheme="minorHAnsi"/>
          <w:color w:val="auto"/>
          <w:spacing w:val="-2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do</w:t>
      </w:r>
      <w:r w:rsidR="00265287" w:rsidRPr="00265287">
        <w:rPr>
          <w:rFonts w:asciiTheme="minorHAnsi" w:hAnsiTheme="minorHAnsi" w:cstheme="minorHAnsi"/>
          <w:color w:val="auto"/>
          <w:spacing w:val="-2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Paraná,</w:t>
      </w:r>
      <w:r w:rsidR="00265287" w:rsidRPr="00265287">
        <w:rPr>
          <w:rFonts w:asciiTheme="minorHAnsi" w:hAnsiTheme="minorHAnsi" w:cstheme="minorHAnsi"/>
          <w:color w:val="auto"/>
          <w:spacing w:val="-2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conforme</w:t>
      </w:r>
      <w:r w:rsidR="00265287" w:rsidRPr="00265287">
        <w:rPr>
          <w:rFonts w:asciiTheme="minorHAnsi" w:hAnsiTheme="minorHAnsi" w:cstheme="minorHAnsi"/>
          <w:color w:val="auto"/>
          <w:spacing w:val="-1"/>
          <w:sz w:val="21"/>
          <w:szCs w:val="21"/>
        </w:rPr>
        <w:t xml:space="preserve"> </w:t>
      </w:r>
      <w:r w:rsidR="00265287" w:rsidRPr="00265287">
        <w:rPr>
          <w:rFonts w:asciiTheme="minorHAnsi" w:hAnsiTheme="minorHAnsi" w:cstheme="minorHAnsi"/>
          <w:color w:val="auto"/>
          <w:sz w:val="21"/>
          <w:szCs w:val="21"/>
        </w:rPr>
        <w:t>descrição</w:t>
      </w:r>
      <w:r w:rsidR="00265287" w:rsidRPr="00265287">
        <w:rPr>
          <w:rFonts w:asciiTheme="minorHAnsi" w:hAnsiTheme="minorHAnsi" w:cstheme="minorHAnsi"/>
          <w:color w:val="auto"/>
          <w:spacing w:val="-3"/>
          <w:sz w:val="21"/>
          <w:szCs w:val="21"/>
        </w:rPr>
        <w:t xml:space="preserve"> </w:t>
      </w:r>
      <w:r w:rsidR="00E373FE">
        <w:rPr>
          <w:rFonts w:asciiTheme="minorHAnsi" w:hAnsiTheme="minorHAnsi" w:cstheme="minorHAnsi"/>
          <w:color w:val="auto"/>
          <w:sz w:val="21"/>
          <w:szCs w:val="21"/>
        </w:rPr>
        <w:t>e quantidades abaixo: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708"/>
        <w:gridCol w:w="4395"/>
        <w:gridCol w:w="1134"/>
        <w:gridCol w:w="1275"/>
      </w:tblGrid>
      <w:tr w:rsidR="00426434" w:rsidRPr="00BF5C71" w14:paraId="168F95C3" w14:textId="77777777" w:rsidTr="00426434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24A16AC" w14:textId="77777777" w:rsidR="00426434" w:rsidRPr="009B15B3" w:rsidRDefault="00426434" w:rsidP="003B7868">
            <w:pPr>
              <w:keepNext/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2"/>
              <w:rPr>
                <w:rFonts w:asciiTheme="minorHAnsi" w:eastAsia="Arial Unicode MS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9B15B3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Item nº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F54B029" w14:textId="77777777" w:rsidR="00426434" w:rsidRPr="009B15B3" w:rsidRDefault="00426434" w:rsidP="003B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9B15B3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Quant.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EF6C91F" w14:textId="77777777" w:rsidR="00426434" w:rsidRPr="009B15B3" w:rsidRDefault="00426434" w:rsidP="003B7868">
            <w:pPr>
              <w:overflowPunct w:val="0"/>
              <w:autoSpaceDE w:val="0"/>
              <w:autoSpaceDN w:val="0"/>
              <w:adjustRightInd w:val="0"/>
              <w:spacing w:before="240" w:after="60" w:line="240" w:lineRule="auto"/>
              <w:jc w:val="center"/>
              <w:textAlignment w:val="baseline"/>
              <w:outlineLvl w:val="8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</w:pPr>
            <w:proofErr w:type="spellStart"/>
            <w:r w:rsidRPr="009B15B3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  <w:t>Unid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C8E74E4" w14:textId="77777777" w:rsidR="00426434" w:rsidRPr="009B15B3" w:rsidRDefault="00426434" w:rsidP="003B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9B15B3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8D17F7C" w14:textId="77777777" w:rsidR="00426434" w:rsidRPr="009B15B3" w:rsidRDefault="00426434" w:rsidP="003B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9B15B3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Preço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14871A" w14:textId="77777777" w:rsidR="00426434" w:rsidRPr="009B15B3" w:rsidRDefault="00426434" w:rsidP="003B78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9B15B3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Preço Total</w:t>
            </w:r>
          </w:p>
        </w:tc>
      </w:tr>
      <w:tr w:rsidR="00426434" w:rsidRPr="00BF5C71" w14:paraId="65265421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1EDA" w14:textId="5325AE5E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4FD7" w14:textId="679F1BB8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98E3" w14:textId="5DF75E4C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15A2" w14:textId="75E97E7F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Seringas desc. 05 ml s/ ag.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ED19" w14:textId="2B97DBC6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C94C" w14:textId="7BD6FDEA" w:rsidR="00426434" w:rsidRPr="009B15B3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405,00</w:t>
            </w:r>
          </w:p>
        </w:tc>
      </w:tr>
      <w:tr w:rsidR="00426434" w:rsidRPr="00BF5C71" w14:paraId="4FCA6F09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68EF" w14:textId="01D7E2B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3E5C" w14:textId="522023F9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4FB2" w14:textId="3610DD7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5EAC" w14:textId="400D6FE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Seringas desc. 10 ml s/ ag.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19EE" w14:textId="6C66042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87B1" w14:textId="20BB182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378,00</w:t>
            </w:r>
          </w:p>
        </w:tc>
      </w:tr>
      <w:tr w:rsidR="00426434" w:rsidRPr="00BF5C71" w14:paraId="7521338D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F07" w14:textId="449B4A7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C273" w14:textId="14859CF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BDD9" w14:textId="64E282D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0246" w14:textId="60C37D2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Seringas desc. 20 ml si ag.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C6CB" w14:textId="224C948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335C" w14:textId="6EEBD13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1.200,00</w:t>
            </w:r>
          </w:p>
        </w:tc>
      </w:tr>
      <w:tr w:rsidR="00426434" w:rsidRPr="00BF5C71" w14:paraId="74FDAA34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8E0E" w14:textId="67C53B2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CDF" w14:textId="147C79F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89D1" w14:textId="066047F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D03E" w14:textId="36B6520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Cloreto de potássio 19,1%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C637" w14:textId="6903562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176E" w14:textId="400E411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144,00</w:t>
            </w:r>
          </w:p>
        </w:tc>
      </w:tr>
      <w:tr w:rsidR="00426434" w:rsidRPr="00BF5C71" w14:paraId="7FF7967B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8586" w14:textId="7DE4A88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5099" w14:textId="48236A8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0582" w14:textId="11BAFBE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EC86" w14:textId="4D5DFF7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Glicose 25%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5133" w14:textId="46CF0F58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BD36" w14:textId="108C789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360,00</w:t>
            </w:r>
          </w:p>
        </w:tc>
      </w:tr>
      <w:tr w:rsidR="00426434" w:rsidRPr="00BF5C71" w14:paraId="209BCCE1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307" w14:textId="77FBEA1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479B" w14:textId="1651348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ED02" w14:textId="4458D85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4E8D" w14:textId="1F713FE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Soro fisiológico 100 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3CDA" w14:textId="5140B00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69FB" w14:textId="39AD4F1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2.250,00</w:t>
            </w:r>
          </w:p>
        </w:tc>
      </w:tr>
      <w:tr w:rsidR="00426434" w:rsidRPr="00BF5C71" w14:paraId="0B4BE54F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8F9C" w14:textId="48BEE8D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0C2B" w14:textId="5EF73348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A5D0" w14:textId="4C772D5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E62" w14:textId="1312664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Soro fisiológico 250ml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CC71" w14:textId="388300D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FDEB" w14:textId="14C5165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7.560,00</w:t>
            </w:r>
          </w:p>
        </w:tc>
      </w:tr>
      <w:tr w:rsidR="00426434" w:rsidRPr="00BF5C71" w14:paraId="1A53D39F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9FD0" w14:textId="67F6212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CBB2" w14:textId="6863AFE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6367" w14:textId="536155F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2415" w14:textId="582ACA8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Soro fisiológico 500 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33F5" w14:textId="66F3C19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065" w14:textId="3057A00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10.500,00</w:t>
            </w:r>
          </w:p>
        </w:tc>
      </w:tr>
      <w:tr w:rsidR="00426434" w:rsidRPr="00BF5C71" w14:paraId="09337C09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88C" w14:textId="2CA3911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1EE0" w14:textId="1A015FE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42C" w14:textId="41C88D7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BBEE" w14:textId="45E6D2D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Cateter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intra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venoso n° 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0D20" w14:textId="1CFA998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55B2" w14:textId="54E1A5B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642,00</w:t>
            </w:r>
          </w:p>
        </w:tc>
      </w:tr>
      <w:tr w:rsidR="00426434" w:rsidRPr="00BF5C71" w14:paraId="3CB11ED7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929" w14:textId="6F9F421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0ED" w14:textId="4BB803D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756F" w14:textId="6D7816A9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4EE" w14:textId="330A3D24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Equipo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multivias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3591" w14:textId="4C426698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C088" w14:textId="2A66A804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588,00</w:t>
            </w:r>
          </w:p>
        </w:tc>
      </w:tr>
      <w:tr w:rsidR="00426434" w:rsidRPr="00BF5C71" w14:paraId="1B064B8E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34B2" w14:textId="3F48704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CE5" w14:textId="590830E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0D53" w14:textId="2A49EBD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04B6" w14:textId="70E92E4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Cloreto de sódio 20%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EFCB" w14:textId="7342C23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F39" w14:textId="6320ABD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144,00</w:t>
            </w:r>
          </w:p>
        </w:tc>
      </w:tr>
      <w:tr w:rsidR="00426434" w:rsidRPr="00BF5C71" w14:paraId="53108FB5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BEE" w14:textId="776E240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054C" w14:textId="5768620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20D" w14:textId="5A867A5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B476" w14:textId="741051D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Equipo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macrogotas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F26" w14:textId="4A50720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467B" w14:textId="0B32F38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1.176,00</w:t>
            </w:r>
          </w:p>
        </w:tc>
      </w:tr>
      <w:tr w:rsidR="00426434" w:rsidRPr="00BF5C71" w14:paraId="2225DFEB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393" w14:textId="3CB6118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0596" w14:textId="2FCA854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1465" w14:textId="0768324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5CC8" w14:textId="435E028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Dipirona sódica 1g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6906F" w14:textId="1EA1827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AB4" w14:textId="351617B9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4.500,00</w:t>
            </w:r>
          </w:p>
        </w:tc>
      </w:tr>
      <w:tr w:rsidR="00426434" w:rsidRPr="00BF5C71" w14:paraId="3DE77AA8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F37" w14:textId="2B98D28D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5CD" w14:textId="20D2237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BD8" w14:textId="38A8826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UN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FC5" w14:textId="33A0476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Umidificador oxigênio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29BC" w14:textId="164F3B74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F88" w14:textId="78A88EB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507,60</w:t>
            </w:r>
          </w:p>
        </w:tc>
      </w:tr>
      <w:tr w:rsidR="00426434" w:rsidRPr="00BF5C71" w14:paraId="0454BECB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5F7" w14:textId="7578819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FBCC" w14:textId="2B112A3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9D7F" w14:textId="4C8E6E0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E98E" w14:textId="0F1F024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Prolongamento em silicone n°204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C13E" w14:textId="1FFCD81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13,09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EA1" w14:textId="41FB1B4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392,70</w:t>
            </w:r>
          </w:p>
        </w:tc>
      </w:tr>
      <w:tr w:rsidR="00426434" w:rsidRPr="00BF5C71" w14:paraId="13A61D11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C83B" w14:textId="5951AD8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7573" w14:textId="2D7C271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38D" w14:textId="0EF42C3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B999" w14:textId="48502C4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Água destilada 10 ml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FDCA" w14:textId="4EE3049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F01" w14:textId="76349C27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720,00</w:t>
            </w:r>
          </w:p>
        </w:tc>
      </w:tr>
      <w:tr w:rsidR="00426434" w:rsidRPr="00BF5C71" w14:paraId="6AF4A7B3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0108" w14:textId="5B5768F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73C" w14:textId="4361F198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FEC7" w14:textId="1F7E1A5B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0B28" w14:textId="43C5C92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Gentamicina 40 mg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EB0E" w14:textId="4E96749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29FC" w14:textId="7D02AFE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1.620,00</w:t>
            </w:r>
          </w:p>
        </w:tc>
      </w:tr>
      <w:tr w:rsidR="00426434" w:rsidRPr="00BF5C71" w14:paraId="2103973C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7251" w14:textId="6B22E07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77AC" w14:textId="340B4F2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F10D" w14:textId="30E8CECF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6B65" w14:textId="6E5298CA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Amicacina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50 mg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0E9" w14:textId="63312305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0BAD" w14:textId="6F19584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396,00</w:t>
            </w:r>
          </w:p>
        </w:tc>
      </w:tr>
      <w:tr w:rsidR="00426434" w:rsidRPr="00BF5C71" w14:paraId="2380479D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0D75" w14:textId="3A5D4183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24F0" w14:textId="26A719A1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016" w14:textId="738F039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EF8" w14:textId="50888F7E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Escopolamina composta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8C6" w14:textId="6863D84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97F" w14:textId="596CF33C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3.888,00</w:t>
            </w:r>
          </w:p>
        </w:tc>
      </w:tr>
      <w:tr w:rsidR="00426434" w:rsidRPr="00BF5C71" w14:paraId="2D98C541" w14:textId="77777777" w:rsidTr="00426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EC4" w14:textId="43BC1DA9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EE5C" w14:textId="22CAC692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34AE" w14:textId="5830914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01C0" w14:textId="5A421A26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Hidrocortizona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500 mg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05F5" w14:textId="419CA020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666B" w14:textId="30B7B428" w:rsidR="00426434" w:rsidRPr="00BF5C71" w:rsidRDefault="00426434" w:rsidP="00426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2.619,00</w:t>
            </w:r>
          </w:p>
        </w:tc>
      </w:tr>
    </w:tbl>
    <w:p w14:paraId="231F6BCD" w14:textId="6C210DE4" w:rsidR="00DD1DD1" w:rsidRPr="00BF5C71" w:rsidRDefault="00DD1DD1" w:rsidP="000B39D1">
      <w:pPr>
        <w:pStyle w:val="SemEspaamento"/>
        <w:jc w:val="both"/>
        <w:rPr>
          <w:rFonts w:asciiTheme="minorHAnsi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CLÁUSULA TERCEIRA: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</w:t>
      </w:r>
      <w:r w:rsidR="00555D83">
        <w:rPr>
          <w:rFonts w:ascii="Calibri" w:hAnsi="Calibri" w:cs="Arial"/>
          <w:sz w:val="21"/>
          <w:szCs w:val="21"/>
        </w:rPr>
        <w:t xml:space="preserve">O valor global para o fornecimento do objeto deste Contrato é de </w:t>
      </w:r>
      <w:r w:rsidR="00555D83">
        <w:rPr>
          <w:rFonts w:ascii="Calibri" w:hAnsi="Calibri" w:cs="Arial"/>
          <w:b/>
          <w:bCs/>
          <w:sz w:val="21"/>
          <w:szCs w:val="21"/>
        </w:rPr>
        <w:t>R$ 39.990,30 (trinta e nove mil novecentos e noventa reais e trinta centavos),</w:t>
      </w:r>
      <w:r w:rsidR="00555D83">
        <w:rPr>
          <w:rFonts w:ascii="Calibri" w:hAnsi="Calibri" w:cs="Arial"/>
          <w:sz w:val="21"/>
          <w:szCs w:val="21"/>
        </w:rPr>
        <w:t xml:space="preserve"> daqui por diante denominado “</w:t>
      </w:r>
      <w:r w:rsidR="00555D83">
        <w:rPr>
          <w:rFonts w:ascii="Calibri" w:hAnsi="Calibri" w:cs="Arial"/>
          <w:b/>
          <w:bCs/>
          <w:sz w:val="21"/>
          <w:szCs w:val="21"/>
        </w:rPr>
        <w:t>VALOR CONTRATUAL</w:t>
      </w:r>
      <w:r w:rsidR="00555D83">
        <w:rPr>
          <w:rFonts w:ascii="Calibri" w:hAnsi="Calibri" w:cs="Arial"/>
          <w:sz w:val="21"/>
          <w:szCs w:val="21"/>
        </w:rPr>
        <w:t>”.</w:t>
      </w:r>
    </w:p>
    <w:p w14:paraId="07775D9C" w14:textId="77777777" w:rsidR="00DD1DD1" w:rsidRPr="00BF5C71" w:rsidRDefault="00DD1DD1" w:rsidP="000B39D1">
      <w:pPr>
        <w:pStyle w:val="SemEspaamento"/>
        <w:jc w:val="both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PARÁGRAFO ÚNICO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: A CONTRATADA deverá manter-se regularizada, perante o Sistema de Seguridade Social (INSS) e o Fundo de Garantia por Tempo de Serviço (FGTS), para que o CONTRATANTE possa efetuar os devidos</w:t>
      </w:r>
      <w:r w:rsidR="00E63CB2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pagamentos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.</w:t>
      </w:r>
    </w:p>
    <w:p w14:paraId="1C8D6B88" w14:textId="68774A67" w:rsidR="000B39D1" w:rsidRPr="00BF5C71" w:rsidRDefault="00DD1DD1" w:rsidP="000B39D1">
      <w:pPr>
        <w:pStyle w:val="SemEspaamento"/>
        <w:jc w:val="both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CLÁUSULA QUARTA: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As despesas decorrentes com a aquisição, objeto deste contrato, correrão por conta da</w:t>
      </w:r>
      <w:r w:rsidR="00700AA9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seguinte</w:t>
      </w:r>
      <w:r w:rsidR="00700AA9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dotaç</w:t>
      </w:r>
      <w:r w:rsidR="00700AA9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ões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orçamentária</w:t>
      </w:r>
      <w:r w:rsidR="00700AA9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834"/>
        <w:gridCol w:w="1269"/>
        <w:gridCol w:w="851"/>
        <w:gridCol w:w="849"/>
        <w:gridCol w:w="848"/>
        <w:gridCol w:w="1127"/>
        <w:gridCol w:w="1555"/>
        <w:gridCol w:w="1098"/>
      </w:tblGrid>
      <w:tr w:rsidR="003B7868" w:rsidRPr="00426434" w14:paraId="31F004FB" w14:textId="77777777" w:rsidTr="003B7868">
        <w:tc>
          <w:tcPr>
            <w:tcW w:w="749" w:type="dxa"/>
          </w:tcPr>
          <w:p w14:paraId="12E695F5" w14:textId="4E92F76B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Órgão</w:t>
            </w:r>
          </w:p>
        </w:tc>
        <w:tc>
          <w:tcPr>
            <w:tcW w:w="834" w:type="dxa"/>
          </w:tcPr>
          <w:p w14:paraId="3313A029" w14:textId="772AA25A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Unid.</w:t>
            </w:r>
          </w:p>
        </w:tc>
        <w:tc>
          <w:tcPr>
            <w:tcW w:w="1269" w:type="dxa"/>
          </w:tcPr>
          <w:p w14:paraId="12F41BAA" w14:textId="39A358C6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proofErr w:type="spellStart"/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Sub-função</w:t>
            </w:r>
            <w:proofErr w:type="spellEnd"/>
          </w:p>
        </w:tc>
        <w:tc>
          <w:tcPr>
            <w:tcW w:w="851" w:type="dxa"/>
          </w:tcPr>
          <w:p w14:paraId="39D60946" w14:textId="4A9163FE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Função</w:t>
            </w:r>
          </w:p>
        </w:tc>
        <w:tc>
          <w:tcPr>
            <w:tcW w:w="849" w:type="dxa"/>
          </w:tcPr>
          <w:p w14:paraId="632E84F7" w14:textId="46B5ECBA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proofErr w:type="spellStart"/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Progr</w:t>
            </w:r>
            <w:proofErr w:type="spellEnd"/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.</w:t>
            </w:r>
          </w:p>
        </w:tc>
        <w:tc>
          <w:tcPr>
            <w:tcW w:w="848" w:type="dxa"/>
          </w:tcPr>
          <w:p w14:paraId="0AAFDCF6" w14:textId="4C477329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Ação</w:t>
            </w:r>
          </w:p>
        </w:tc>
        <w:tc>
          <w:tcPr>
            <w:tcW w:w="1127" w:type="dxa"/>
          </w:tcPr>
          <w:p w14:paraId="17BC8C0E" w14:textId="6C19D2B2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proofErr w:type="spellStart"/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Proj</w:t>
            </w:r>
            <w:proofErr w:type="spellEnd"/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. Ativ.</w:t>
            </w:r>
          </w:p>
        </w:tc>
        <w:tc>
          <w:tcPr>
            <w:tcW w:w="1555" w:type="dxa"/>
          </w:tcPr>
          <w:p w14:paraId="3755C1E3" w14:textId="35B4D899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Categ. Econ.</w:t>
            </w:r>
          </w:p>
        </w:tc>
        <w:tc>
          <w:tcPr>
            <w:tcW w:w="1098" w:type="dxa"/>
          </w:tcPr>
          <w:p w14:paraId="6FFC0245" w14:textId="75E628A4" w:rsidR="003B7868" w:rsidRPr="00426434" w:rsidRDefault="003B7868" w:rsidP="003B7868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  <w:t>Despesa</w:t>
            </w:r>
          </w:p>
        </w:tc>
      </w:tr>
      <w:tr w:rsidR="00426434" w:rsidRPr="00426434" w14:paraId="41B4107F" w14:textId="77777777" w:rsidTr="003B7868">
        <w:tc>
          <w:tcPr>
            <w:tcW w:w="749" w:type="dxa"/>
          </w:tcPr>
          <w:p w14:paraId="5FFBEB05" w14:textId="2C19C459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08</w:t>
            </w:r>
          </w:p>
        </w:tc>
        <w:tc>
          <w:tcPr>
            <w:tcW w:w="834" w:type="dxa"/>
          </w:tcPr>
          <w:p w14:paraId="5E7416DA" w14:textId="738E4E70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0802</w:t>
            </w:r>
          </w:p>
        </w:tc>
        <w:tc>
          <w:tcPr>
            <w:tcW w:w="1269" w:type="dxa"/>
          </w:tcPr>
          <w:p w14:paraId="269D8296" w14:textId="35642329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302</w:t>
            </w:r>
          </w:p>
        </w:tc>
        <w:tc>
          <w:tcPr>
            <w:tcW w:w="851" w:type="dxa"/>
          </w:tcPr>
          <w:p w14:paraId="03A782B9" w14:textId="5DA5BB20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10</w:t>
            </w:r>
          </w:p>
        </w:tc>
        <w:tc>
          <w:tcPr>
            <w:tcW w:w="849" w:type="dxa"/>
          </w:tcPr>
          <w:p w14:paraId="4C4E9899" w14:textId="3A08B5A8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10</w:t>
            </w:r>
          </w:p>
        </w:tc>
        <w:tc>
          <w:tcPr>
            <w:tcW w:w="848" w:type="dxa"/>
          </w:tcPr>
          <w:p w14:paraId="7E40F18E" w14:textId="7B2DD19C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</w:t>
            </w:r>
          </w:p>
        </w:tc>
        <w:tc>
          <w:tcPr>
            <w:tcW w:w="1127" w:type="dxa"/>
          </w:tcPr>
          <w:p w14:paraId="1C7FDBD6" w14:textId="27CF36DF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35</w:t>
            </w:r>
          </w:p>
        </w:tc>
        <w:tc>
          <w:tcPr>
            <w:tcW w:w="1555" w:type="dxa"/>
          </w:tcPr>
          <w:p w14:paraId="70214EF8" w14:textId="5378E3C0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339030090000</w:t>
            </w:r>
          </w:p>
        </w:tc>
        <w:tc>
          <w:tcPr>
            <w:tcW w:w="1098" w:type="dxa"/>
          </w:tcPr>
          <w:p w14:paraId="48DF8311" w14:textId="5FC61550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777</w:t>
            </w:r>
          </w:p>
        </w:tc>
      </w:tr>
      <w:tr w:rsidR="00426434" w:rsidRPr="00426434" w14:paraId="11C74AFA" w14:textId="77777777" w:rsidTr="003B7868">
        <w:tc>
          <w:tcPr>
            <w:tcW w:w="749" w:type="dxa"/>
          </w:tcPr>
          <w:p w14:paraId="7BDB5417" w14:textId="4D2C92BA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08</w:t>
            </w:r>
          </w:p>
        </w:tc>
        <w:tc>
          <w:tcPr>
            <w:tcW w:w="834" w:type="dxa"/>
          </w:tcPr>
          <w:p w14:paraId="2835E5A0" w14:textId="4205BC4B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0802</w:t>
            </w:r>
          </w:p>
        </w:tc>
        <w:tc>
          <w:tcPr>
            <w:tcW w:w="1269" w:type="dxa"/>
          </w:tcPr>
          <w:p w14:paraId="36B6FAED" w14:textId="7115511A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302</w:t>
            </w:r>
          </w:p>
        </w:tc>
        <w:tc>
          <w:tcPr>
            <w:tcW w:w="851" w:type="dxa"/>
          </w:tcPr>
          <w:p w14:paraId="24C51ABC" w14:textId="59D533B3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10</w:t>
            </w:r>
          </w:p>
        </w:tc>
        <w:tc>
          <w:tcPr>
            <w:tcW w:w="849" w:type="dxa"/>
          </w:tcPr>
          <w:p w14:paraId="389F6076" w14:textId="632D5189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10</w:t>
            </w:r>
          </w:p>
        </w:tc>
        <w:tc>
          <w:tcPr>
            <w:tcW w:w="848" w:type="dxa"/>
          </w:tcPr>
          <w:p w14:paraId="55445141" w14:textId="5C9DEA1B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0</w:t>
            </w:r>
          </w:p>
        </w:tc>
        <w:tc>
          <w:tcPr>
            <w:tcW w:w="1127" w:type="dxa"/>
          </w:tcPr>
          <w:p w14:paraId="38EE01E8" w14:textId="312AF8E2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35</w:t>
            </w:r>
          </w:p>
        </w:tc>
        <w:tc>
          <w:tcPr>
            <w:tcW w:w="1555" w:type="dxa"/>
          </w:tcPr>
          <w:p w14:paraId="1DCBEC36" w14:textId="589ABF3B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339030360000</w:t>
            </w:r>
          </w:p>
        </w:tc>
        <w:tc>
          <w:tcPr>
            <w:tcW w:w="1098" w:type="dxa"/>
          </w:tcPr>
          <w:p w14:paraId="33319FAC" w14:textId="43A71F10" w:rsidR="00426434" w:rsidRPr="00426434" w:rsidRDefault="00426434" w:rsidP="00426434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142" w:hanging="112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Cs w:val="20"/>
                <w:lang w:eastAsia="pt-BR"/>
              </w:rPr>
            </w:pPr>
            <w:r w:rsidRPr="00426434">
              <w:rPr>
                <w:rFonts w:ascii="Calibri" w:hAnsi="Calibri" w:cs="Arial"/>
                <w:b/>
                <w:szCs w:val="20"/>
              </w:rPr>
              <w:t>778</w:t>
            </w:r>
          </w:p>
        </w:tc>
      </w:tr>
    </w:tbl>
    <w:p w14:paraId="33E9B280" w14:textId="23CBE372" w:rsidR="00DD1DD1" w:rsidRPr="00BF5C71" w:rsidRDefault="00DD1DD1" w:rsidP="00F02A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CLÁUSULA QUINTA (DO PRAZO DE VIG</w:t>
      </w:r>
      <w:r w:rsidR="0089506A"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Ê</w:t>
      </w: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NCIA):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O prazo de vigência do presente </w:t>
      </w:r>
      <w:r w:rsidR="000F7FDF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contrato 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será com término previsto para </w:t>
      </w:r>
      <w:r w:rsidR="003B786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26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de </w:t>
      </w:r>
      <w:r w:rsidR="001B72AA">
        <w:rPr>
          <w:rFonts w:asciiTheme="minorHAnsi" w:eastAsia="Times New Roman" w:hAnsiTheme="minorHAnsi" w:cstheme="minorHAnsi"/>
          <w:sz w:val="21"/>
          <w:szCs w:val="21"/>
          <w:lang w:eastAsia="pt-BR"/>
        </w:rPr>
        <w:t>janeiro</w:t>
      </w:r>
      <w:r w:rsidR="004A003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de 20</w:t>
      </w:r>
      <w:r w:rsidR="004A003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2</w:t>
      </w:r>
      <w:r w:rsidR="00C72181">
        <w:rPr>
          <w:rFonts w:asciiTheme="minorHAnsi" w:eastAsia="Times New Roman" w:hAnsiTheme="minorHAnsi" w:cstheme="minorHAnsi"/>
          <w:sz w:val="21"/>
          <w:szCs w:val="21"/>
          <w:lang w:eastAsia="pt-BR"/>
        </w:rPr>
        <w:t>4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, com início </w:t>
      </w:r>
      <w:r w:rsidR="00454F97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a partir d</w:t>
      </w:r>
      <w:r w:rsidR="003B786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e 2</w:t>
      </w:r>
      <w:r w:rsidR="00C72181">
        <w:rPr>
          <w:rFonts w:asciiTheme="minorHAnsi" w:eastAsia="Times New Roman" w:hAnsiTheme="minorHAnsi" w:cstheme="minorHAnsi"/>
          <w:sz w:val="21"/>
          <w:szCs w:val="21"/>
          <w:lang w:eastAsia="pt-BR"/>
        </w:rPr>
        <w:t>7</w:t>
      </w:r>
      <w:r w:rsidR="003B786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/0</w:t>
      </w:r>
      <w:r w:rsidR="00C72181">
        <w:rPr>
          <w:rFonts w:asciiTheme="minorHAnsi" w:eastAsia="Times New Roman" w:hAnsiTheme="minorHAnsi" w:cstheme="minorHAnsi"/>
          <w:sz w:val="21"/>
          <w:szCs w:val="21"/>
          <w:lang w:eastAsia="pt-BR"/>
        </w:rPr>
        <w:t>1</w:t>
      </w:r>
      <w:r w:rsidR="003B7868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/202</w:t>
      </w:r>
      <w:r w:rsidR="00C72181">
        <w:rPr>
          <w:rFonts w:asciiTheme="minorHAnsi" w:eastAsia="Times New Roman" w:hAnsiTheme="minorHAnsi" w:cstheme="minorHAnsi"/>
          <w:sz w:val="21"/>
          <w:szCs w:val="21"/>
          <w:lang w:eastAsia="pt-BR"/>
        </w:rPr>
        <w:t>3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.</w:t>
      </w:r>
    </w:p>
    <w:p w14:paraId="2771B497" w14:textId="52B354B1" w:rsidR="00DD1DD1" w:rsidRPr="00BF5C71" w:rsidRDefault="00DD1DD1" w:rsidP="00F02A6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  <w:t>PARÁGRAFO PRIMEIRO (DO FORNECIMENTO)</w:t>
      </w:r>
      <w:r w:rsidRPr="00BF5C71">
        <w:rPr>
          <w:rFonts w:asciiTheme="minorHAnsi" w:eastAsia="Times New Roman" w:hAnsiTheme="minorHAnsi" w:cstheme="minorHAnsi"/>
          <w:i/>
          <w:sz w:val="21"/>
          <w:szCs w:val="21"/>
          <w:lang w:eastAsia="pt-BR"/>
        </w:rPr>
        <w:t>: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O fornecimento será de forma imediata e o </w:t>
      </w:r>
      <w:r w:rsidR="00AF60BA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material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deverá ser entregue em até </w:t>
      </w:r>
      <w:r w:rsidR="00555D83">
        <w:rPr>
          <w:rFonts w:asciiTheme="minorHAnsi" w:eastAsia="Times New Roman" w:hAnsiTheme="minorHAnsi" w:cstheme="minorHAnsi"/>
          <w:sz w:val="21"/>
          <w:szCs w:val="21"/>
          <w:lang w:eastAsia="pt-BR"/>
        </w:rPr>
        <w:t>02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(</w:t>
      </w:r>
      <w:r w:rsidR="00555D83">
        <w:rPr>
          <w:rFonts w:asciiTheme="minorHAnsi" w:eastAsia="Times New Roman" w:hAnsiTheme="minorHAnsi" w:cstheme="minorHAnsi"/>
          <w:sz w:val="21"/>
          <w:szCs w:val="21"/>
          <w:lang w:eastAsia="pt-BR"/>
        </w:rPr>
        <w:t>dois</w:t>
      </w: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) dias, contados do recebimento da requisição do setor de compras ou funcionário designado para tal fim, correndo por conta da Contratada as despesas tributos, frete, transporte, encargos trabalhistas e previdenciários decorrentes do fornecimento.</w:t>
      </w:r>
    </w:p>
    <w:p w14:paraId="5029C166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SEXTA (DAS CONDIÇÕES DE PAGAMENTO):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O pagamento será efetuado por meio de transferência bancária em moeda brasileira em uma conta corrente em que é titular a empresa contratada, em até 30 dias mediante o faturamento e encaminhamento da Nota Fiscal pela CONTRATADA.</w:t>
      </w:r>
    </w:p>
    <w:p w14:paraId="6CED36E6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I </w:t>
      </w:r>
      <w:r w:rsidRPr="00BF5C71">
        <w:rPr>
          <w:rFonts w:asciiTheme="minorHAnsi" w:hAnsiTheme="minorHAnsi" w:cstheme="minorHAnsi"/>
          <w:sz w:val="21"/>
          <w:szCs w:val="21"/>
        </w:rPr>
        <w:t>- O faturamento deverá ser apresentado e protocolado, em 02 (</w:t>
      </w:r>
      <w:r w:rsidRPr="00BF5C71">
        <w:rPr>
          <w:rFonts w:asciiTheme="minorHAnsi" w:hAnsiTheme="minorHAnsi" w:cstheme="minorHAnsi"/>
          <w:iCs/>
          <w:sz w:val="21"/>
          <w:szCs w:val="21"/>
        </w:rPr>
        <w:t>duas</w:t>
      </w:r>
      <w:r w:rsidRPr="00BF5C71">
        <w:rPr>
          <w:rFonts w:asciiTheme="minorHAnsi" w:hAnsiTheme="minorHAnsi" w:cstheme="minorHAnsi"/>
          <w:sz w:val="21"/>
          <w:szCs w:val="21"/>
        </w:rPr>
        <w:t>) vias, na sede do contratante.</w:t>
      </w:r>
    </w:p>
    <w:p w14:paraId="63601561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II </w:t>
      </w:r>
      <w:r w:rsidRPr="00BF5C71">
        <w:rPr>
          <w:rFonts w:asciiTheme="minorHAnsi" w:hAnsiTheme="minorHAnsi" w:cstheme="minorHAnsi"/>
          <w:sz w:val="21"/>
          <w:szCs w:val="21"/>
        </w:rPr>
        <w:t xml:space="preserve">– O </w:t>
      </w:r>
      <w:r w:rsidR="00AF60BA" w:rsidRPr="00BF5C71">
        <w:rPr>
          <w:rFonts w:asciiTheme="minorHAnsi" w:hAnsiTheme="minorHAnsi" w:cstheme="minorHAnsi"/>
          <w:sz w:val="21"/>
          <w:szCs w:val="21"/>
        </w:rPr>
        <w:t>material</w:t>
      </w:r>
      <w:r w:rsidRPr="00BF5C71">
        <w:rPr>
          <w:rFonts w:asciiTheme="minorHAnsi" w:hAnsiTheme="minorHAnsi" w:cstheme="minorHAnsi"/>
          <w:sz w:val="21"/>
          <w:szCs w:val="21"/>
        </w:rPr>
        <w:t xml:space="preserve"> licitado deverá ser faturado em nome do Município de Pérola, no CNPJ nº 81.478.133/0001-70.</w:t>
      </w:r>
    </w:p>
    <w:p w14:paraId="782125F1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III -</w:t>
      </w:r>
      <w:r w:rsidRPr="00BF5C71">
        <w:rPr>
          <w:rFonts w:asciiTheme="minorHAnsi" w:hAnsiTheme="minorHAnsi" w:cstheme="minorHAnsi"/>
          <w:sz w:val="21"/>
          <w:szCs w:val="21"/>
        </w:rPr>
        <w:t xml:space="preserve"> O faturamento deverá ser apresentado conforme segue:</w:t>
      </w:r>
    </w:p>
    <w:p w14:paraId="2AB98A7C" w14:textId="77777777" w:rsidR="00843C17" w:rsidRPr="00BF5C71" w:rsidRDefault="00843C17" w:rsidP="00843C17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  <w:lang w:eastAsia="ar-SA"/>
        </w:rPr>
      </w:pPr>
      <w:r w:rsidRPr="00BF5C71">
        <w:rPr>
          <w:rFonts w:asciiTheme="minorHAnsi" w:hAnsiTheme="minorHAnsi" w:cstheme="minorHAnsi"/>
          <w:b/>
          <w:sz w:val="21"/>
          <w:szCs w:val="21"/>
          <w:lang w:eastAsia="ar-SA"/>
        </w:rPr>
        <w:t>a)</w:t>
      </w:r>
      <w:r w:rsidRPr="00BF5C71">
        <w:rPr>
          <w:rFonts w:asciiTheme="minorHAnsi" w:hAnsiTheme="minorHAnsi" w:cstheme="minorHAnsi"/>
          <w:sz w:val="21"/>
          <w:szCs w:val="21"/>
          <w:lang w:eastAsia="ar-SA"/>
        </w:rPr>
        <w:t xml:space="preserve"> Nota fiscal, com o nome do </w:t>
      </w:r>
      <w:r w:rsidR="00AF60BA" w:rsidRPr="00BF5C71">
        <w:rPr>
          <w:rFonts w:asciiTheme="minorHAnsi" w:hAnsiTheme="minorHAnsi" w:cstheme="minorHAnsi"/>
          <w:sz w:val="21"/>
          <w:szCs w:val="21"/>
          <w:lang w:eastAsia="ar-SA"/>
        </w:rPr>
        <w:t>material</w:t>
      </w:r>
      <w:r w:rsidRPr="00BF5C71">
        <w:rPr>
          <w:rFonts w:asciiTheme="minorHAnsi" w:hAnsiTheme="minorHAnsi" w:cstheme="minorHAnsi"/>
          <w:sz w:val="21"/>
          <w:szCs w:val="21"/>
          <w:lang w:eastAsia="ar-SA"/>
        </w:rPr>
        <w:t xml:space="preserve"> fornecido, número e tipo da licitação, número do contrato de fornecimento com o Município, e outros, sem rasura e/ou entrelinhas e devidamente certificada pelo contratante;</w:t>
      </w:r>
    </w:p>
    <w:p w14:paraId="2B027B4F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b)</w:t>
      </w:r>
      <w:r w:rsidRPr="00BF5C71">
        <w:rPr>
          <w:rFonts w:asciiTheme="minorHAnsi" w:hAnsiTheme="minorHAnsi" w:cstheme="minorHAnsi"/>
          <w:sz w:val="21"/>
          <w:szCs w:val="21"/>
        </w:rPr>
        <w:t xml:space="preserve"> Fatura, com o nome dos </w:t>
      </w:r>
      <w:r w:rsidR="00AF60BA" w:rsidRPr="00BF5C71">
        <w:rPr>
          <w:rFonts w:asciiTheme="minorHAnsi" w:hAnsiTheme="minorHAnsi" w:cstheme="minorHAnsi"/>
          <w:sz w:val="21"/>
          <w:szCs w:val="21"/>
        </w:rPr>
        <w:t>materiais</w:t>
      </w:r>
      <w:r w:rsidRPr="00BF5C71">
        <w:rPr>
          <w:rFonts w:asciiTheme="minorHAnsi" w:hAnsiTheme="minorHAnsi" w:cstheme="minorHAnsi"/>
          <w:sz w:val="21"/>
          <w:szCs w:val="21"/>
        </w:rPr>
        <w:t xml:space="preserve"> fornecido</w:t>
      </w:r>
      <w:r w:rsidR="00AF60BA" w:rsidRPr="00BF5C71">
        <w:rPr>
          <w:rFonts w:asciiTheme="minorHAnsi" w:hAnsiTheme="minorHAnsi" w:cstheme="minorHAnsi"/>
          <w:sz w:val="21"/>
          <w:szCs w:val="21"/>
        </w:rPr>
        <w:t>s</w:t>
      </w:r>
      <w:r w:rsidRPr="00BF5C71">
        <w:rPr>
          <w:rFonts w:asciiTheme="minorHAnsi" w:hAnsiTheme="minorHAnsi" w:cstheme="minorHAnsi"/>
          <w:sz w:val="21"/>
          <w:szCs w:val="21"/>
        </w:rPr>
        <w:t xml:space="preserve">, número e tipo da licitação, número do contrato, número do </w:t>
      </w:r>
      <w:r w:rsidRPr="00BF5C71">
        <w:rPr>
          <w:rFonts w:asciiTheme="minorHAnsi" w:hAnsiTheme="minorHAnsi" w:cstheme="minorHAnsi"/>
          <w:bCs/>
          <w:sz w:val="21"/>
          <w:szCs w:val="21"/>
        </w:rPr>
        <w:t>Banco, agência, Conta corrente, nome da cidade em que deverá ser efetuado o pagamento</w:t>
      </w:r>
      <w:r w:rsidRPr="00BF5C71">
        <w:rPr>
          <w:rFonts w:asciiTheme="minorHAnsi" w:hAnsiTheme="minorHAnsi" w:cstheme="minorHAnsi"/>
          <w:sz w:val="21"/>
          <w:szCs w:val="21"/>
        </w:rPr>
        <w:t>, sem rasura e/ou entrelinhas e devidamente certificada pelo contratante.</w:t>
      </w:r>
    </w:p>
    <w:p w14:paraId="19414B63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PARÁGRAFO PRIMEIRO:</w:t>
      </w:r>
      <w:r w:rsidRPr="00BF5C71">
        <w:rPr>
          <w:rFonts w:asciiTheme="minorHAnsi" w:hAnsiTheme="minorHAnsi" w:cstheme="minorHAnsi"/>
          <w:b/>
          <w:i/>
          <w:sz w:val="21"/>
          <w:szCs w:val="21"/>
        </w:rPr>
        <w:t xml:space="preserve"> </w:t>
      </w:r>
      <w:r w:rsidRPr="00BF5C71">
        <w:rPr>
          <w:rFonts w:asciiTheme="minorHAnsi" w:hAnsiTheme="minorHAnsi" w:cstheme="minorHAnsi"/>
          <w:sz w:val="21"/>
          <w:szCs w:val="21"/>
        </w:rPr>
        <w:t>Os valores propostos pela empresa não poderão sofrer qualquer tipo de reajuste, nem para mais ou para menos na vigência do contrato.</w:t>
      </w:r>
    </w:p>
    <w:p w14:paraId="78F5C597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SÉTIMA (DAS PENALIDADES):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Pela inexecução total ou parcial do Contrato a Administração poderá, garantida a prévia defesa, aplicar ao Contratado as sanções previstas nos incisos I, II, III e IV do art. 87 da Lei Federal nº 8.666/93 e suas alterações, sendo a multa estipulada em 10% (dez por cento) sobre o valor do contrato e podendo ser aplicada conjuntamente aos incisos I, III e V nos termos do § 2º do artigo supracitado.</w:t>
      </w:r>
    </w:p>
    <w:p w14:paraId="07AA2DA4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OITAVA (DA TRANSFERÊNCIA DO CONTRATO):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A cessão total ou parcial a terceiros dos direitos decorrentes deste contrato, dependerá da prévia anuência da CONTRATANTE, sob pena de rescisão de pleno direito, sujeitando o inadimplemento às condições previstas neste contrato.</w:t>
      </w:r>
    </w:p>
    <w:p w14:paraId="26A5A2C1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NONA (DA TRANSMISSÃO DE DOCUMENTOS):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Todos os documentos e cartas serão trocados entre a CONTRATANTE e a CONTRATADA através de protocolo, não sendo considerada nenhuma outra forma como prova de entrega dos documentos.</w:t>
      </w:r>
    </w:p>
    <w:p w14:paraId="3B61861A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DÉCIMA (DA RESCISÃO):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A CONTRATANTE poderá rescindir de pleno direito, o presente contrato independentemente de interpelação judicial ou extrajudicial, nos seguintes casos:</w:t>
      </w:r>
    </w:p>
    <w:p w14:paraId="276271EF" w14:textId="77777777" w:rsidR="00843C17" w:rsidRPr="00BF5C71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I</w:t>
      </w:r>
      <w:r w:rsidRPr="00BF5C71">
        <w:rPr>
          <w:rFonts w:asciiTheme="minorHAnsi" w:hAnsiTheme="minorHAnsi" w:cstheme="minorHAnsi"/>
          <w:sz w:val="21"/>
          <w:szCs w:val="21"/>
        </w:rPr>
        <w:tab/>
        <w:t>Inadimplemento da CONTRATADA de qualquer das cláusulas previstas no presente contrato;</w:t>
      </w:r>
    </w:p>
    <w:p w14:paraId="06B9932D" w14:textId="77777777" w:rsidR="00843C17" w:rsidRPr="00BF5C71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II</w:t>
      </w:r>
      <w:r w:rsidRPr="00BF5C71">
        <w:rPr>
          <w:rFonts w:asciiTheme="minorHAnsi" w:hAnsiTheme="minorHAnsi" w:cstheme="minorHAnsi"/>
          <w:sz w:val="21"/>
          <w:szCs w:val="21"/>
        </w:rPr>
        <w:tab/>
        <w:t>Inobservância das especificações e recomendações técnicas;</w:t>
      </w:r>
    </w:p>
    <w:p w14:paraId="184FE56A" w14:textId="77777777" w:rsidR="00843C17" w:rsidRPr="00BF5C71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III</w:t>
      </w:r>
      <w:r w:rsidRPr="00BF5C71">
        <w:rPr>
          <w:rFonts w:asciiTheme="minorHAnsi" w:hAnsiTheme="minorHAnsi" w:cstheme="minorHAnsi"/>
          <w:sz w:val="21"/>
          <w:szCs w:val="21"/>
        </w:rPr>
        <w:tab/>
        <w:t>Falência ou liquidação judicial ou extrajudicial da CONTRATADA, decretada ou homologada, ou a instauração de insolvência civil;</w:t>
      </w:r>
    </w:p>
    <w:p w14:paraId="4C20D299" w14:textId="77777777" w:rsidR="00843C17" w:rsidRPr="00BF5C71" w:rsidRDefault="00843C17" w:rsidP="00843C17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567" w:right="-142" w:hanging="567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IV</w:t>
      </w:r>
      <w:r w:rsidRPr="00BF5C71">
        <w:rPr>
          <w:rFonts w:asciiTheme="minorHAnsi" w:hAnsiTheme="minorHAnsi" w:cstheme="minorHAnsi"/>
          <w:b/>
          <w:sz w:val="21"/>
          <w:szCs w:val="21"/>
        </w:rPr>
        <w:tab/>
      </w:r>
      <w:r w:rsidRPr="00BF5C71">
        <w:rPr>
          <w:rFonts w:asciiTheme="minorHAnsi" w:hAnsiTheme="minorHAnsi" w:cstheme="minorHAnsi"/>
          <w:sz w:val="21"/>
          <w:szCs w:val="21"/>
        </w:rPr>
        <w:t xml:space="preserve">Todos os demais casos previstos no </w:t>
      </w:r>
      <w:proofErr w:type="spellStart"/>
      <w:r w:rsidRPr="00BF5C71">
        <w:rPr>
          <w:rFonts w:asciiTheme="minorHAnsi" w:hAnsiTheme="minorHAnsi" w:cstheme="minorHAnsi"/>
          <w:sz w:val="21"/>
          <w:szCs w:val="21"/>
        </w:rPr>
        <w:t>art</w:t>
      </w:r>
      <w:proofErr w:type="spellEnd"/>
      <w:r w:rsidRPr="00BF5C71">
        <w:rPr>
          <w:rFonts w:asciiTheme="minorHAnsi" w:hAnsiTheme="minorHAnsi" w:cstheme="minorHAnsi"/>
          <w:sz w:val="21"/>
          <w:szCs w:val="21"/>
        </w:rPr>
        <w:t xml:space="preserve"> 78 da Lei 8.666/93, e suas alterações.</w:t>
      </w:r>
    </w:p>
    <w:p w14:paraId="223C0F2D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CLÁUSULA DÉCIMA PRIMEIRA (DAS OBRIGAÇÕES):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Fica a CONTRATADA obrigada a manter durante toda a vigência contratual, em compatibilidade com as obrigações por ela assumida, todas as condições de habilitação e qualificação, exigidas na licitação.</w:t>
      </w:r>
    </w:p>
    <w:p w14:paraId="751EF1C8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lastRenderedPageBreak/>
        <w:t>1.</w:t>
      </w:r>
      <w:r w:rsidRPr="00BF5C71">
        <w:rPr>
          <w:rFonts w:asciiTheme="minorHAnsi" w:hAnsiTheme="minorHAnsi" w:cstheme="minorHAnsi"/>
          <w:sz w:val="21"/>
          <w:szCs w:val="21"/>
        </w:rPr>
        <w:t xml:space="preserve"> Assegurar o fornecimento do</w:t>
      </w:r>
      <w:r w:rsidR="00E26C29" w:rsidRPr="00BF5C71">
        <w:rPr>
          <w:rFonts w:asciiTheme="minorHAnsi" w:hAnsiTheme="minorHAnsi" w:cstheme="minorHAnsi"/>
          <w:sz w:val="21"/>
          <w:szCs w:val="21"/>
        </w:rPr>
        <w:t xml:space="preserve">s </w:t>
      </w:r>
      <w:r w:rsidR="00AF60BA" w:rsidRPr="00BF5C71">
        <w:rPr>
          <w:rFonts w:asciiTheme="minorHAnsi" w:hAnsiTheme="minorHAnsi" w:cstheme="minorHAnsi"/>
          <w:sz w:val="21"/>
          <w:szCs w:val="21"/>
        </w:rPr>
        <w:t>materiais</w:t>
      </w:r>
      <w:r w:rsidRPr="00BF5C71">
        <w:rPr>
          <w:rFonts w:asciiTheme="minorHAnsi" w:hAnsiTheme="minorHAnsi" w:cstheme="minorHAnsi"/>
          <w:sz w:val="21"/>
          <w:szCs w:val="21"/>
        </w:rPr>
        <w:t>, cumprindo fielmente a forma disposta no Edital e demais documentos pertinentes;</w:t>
      </w:r>
    </w:p>
    <w:p w14:paraId="3F2E8DF4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2.</w:t>
      </w:r>
      <w:r w:rsidRPr="00BF5C71">
        <w:rPr>
          <w:rFonts w:asciiTheme="minorHAnsi" w:hAnsiTheme="minorHAnsi" w:cstheme="minorHAnsi"/>
          <w:sz w:val="21"/>
          <w:szCs w:val="21"/>
        </w:rPr>
        <w:t xml:space="preserve"> Cumprir com os encargos trabalhistas, previdenciários, social ou tributário, de sua responsabilidade, incidentes sobre o objeto deste Contrato.</w:t>
      </w:r>
    </w:p>
    <w:p w14:paraId="78088CB3" w14:textId="09216BA3" w:rsidR="00843C17" w:rsidRPr="00BF5C71" w:rsidRDefault="00843C17" w:rsidP="00843C1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>3</w:t>
      </w:r>
      <w:r w:rsidRPr="00BF5C71">
        <w:rPr>
          <w:rFonts w:asciiTheme="minorHAnsi" w:hAnsiTheme="minorHAnsi" w:cstheme="minorHAnsi"/>
          <w:sz w:val="21"/>
          <w:szCs w:val="21"/>
        </w:rPr>
        <w:t>. Entregar o</w:t>
      </w:r>
      <w:r w:rsidR="00E26C29" w:rsidRPr="00BF5C71">
        <w:rPr>
          <w:rFonts w:asciiTheme="minorHAnsi" w:hAnsiTheme="minorHAnsi" w:cstheme="minorHAnsi"/>
          <w:sz w:val="21"/>
          <w:szCs w:val="21"/>
        </w:rPr>
        <w:t>s</w:t>
      </w:r>
      <w:r w:rsidRPr="00BF5C71">
        <w:rPr>
          <w:rFonts w:asciiTheme="minorHAnsi" w:hAnsiTheme="minorHAnsi" w:cstheme="minorHAnsi"/>
          <w:sz w:val="21"/>
          <w:szCs w:val="21"/>
        </w:rPr>
        <w:t xml:space="preserve"> </w:t>
      </w:r>
      <w:r w:rsidR="00AF60BA" w:rsidRPr="00BF5C71">
        <w:rPr>
          <w:rFonts w:asciiTheme="minorHAnsi" w:hAnsiTheme="minorHAnsi" w:cstheme="minorHAnsi"/>
          <w:sz w:val="21"/>
          <w:szCs w:val="21"/>
        </w:rPr>
        <w:t>materiais</w:t>
      </w:r>
      <w:r w:rsidRPr="00BF5C71">
        <w:rPr>
          <w:rFonts w:asciiTheme="minorHAnsi" w:hAnsiTheme="minorHAnsi" w:cstheme="minorHAnsi"/>
          <w:sz w:val="21"/>
          <w:szCs w:val="21"/>
        </w:rPr>
        <w:t xml:space="preserve"> nos locais indicados pela </w:t>
      </w:r>
      <w:r w:rsidR="000B39D1" w:rsidRPr="00BF5C71">
        <w:rPr>
          <w:rFonts w:asciiTheme="minorHAnsi" w:hAnsiTheme="minorHAnsi" w:cstheme="minorHAnsi"/>
          <w:sz w:val="21"/>
          <w:szCs w:val="21"/>
        </w:rPr>
        <w:t>Secretaria Municipal de Saúde</w:t>
      </w:r>
      <w:r w:rsidRPr="00BF5C71">
        <w:rPr>
          <w:rFonts w:asciiTheme="minorHAnsi" w:hAnsiTheme="minorHAnsi" w:cstheme="minorHAnsi"/>
          <w:sz w:val="21"/>
          <w:szCs w:val="21"/>
        </w:rPr>
        <w:t xml:space="preserve">, correndo por conta da Contratada as despesas com frete, taxas, impostos, seguros de transporte, encargos trabalhistas e previdenciários decorrentes do fornecimento e instalação.  </w:t>
      </w:r>
    </w:p>
    <w:p w14:paraId="7B0A9EAB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CLÁUSULA DÉCIMA </w:t>
      </w:r>
      <w:r w:rsidR="00E26C29" w:rsidRPr="00BF5C71">
        <w:rPr>
          <w:rFonts w:asciiTheme="minorHAnsi" w:hAnsiTheme="minorHAnsi" w:cstheme="minorHAnsi"/>
          <w:b/>
          <w:sz w:val="21"/>
          <w:szCs w:val="21"/>
        </w:rPr>
        <w:t>SEGUNDA</w:t>
      </w:r>
      <w:r w:rsidRPr="00BF5C71">
        <w:rPr>
          <w:rFonts w:asciiTheme="minorHAnsi" w:hAnsiTheme="minorHAnsi" w:cstheme="minorHAnsi"/>
          <w:b/>
          <w:sz w:val="21"/>
          <w:szCs w:val="21"/>
        </w:rPr>
        <w:t xml:space="preserve"> - (DAS CONDIÇÕES GERAIS):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Todos os tributos de qualquer espécie que venham a ser devidos em decorrência deste contrato correrão por conta da CONTRATADA.</w:t>
      </w:r>
    </w:p>
    <w:p w14:paraId="6175F8D6" w14:textId="7777777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b/>
          <w:sz w:val="21"/>
          <w:szCs w:val="21"/>
        </w:rPr>
        <w:t xml:space="preserve">CLÁUSULA DÉCIMA </w:t>
      </w:r>
      <w:r w:rsidR="00E26C29" w:rsidRPr="00BF5C71">
        <w:rPr>
          <w:rFonts w:asciiTheme="minorHAnsi" w:hAnsiTheme="minorHAnsi" w:cstheme="minorHAnsi"/>
          <w:b/>
          <w:sz w:val="21"/>
          <w:szCs w:val="21"/>
        </w:rPr>
        <w:t>TERCEIRA</w:t>
      </w:r>
      <w:r w:rsidRPr="00BF5C71">
        <w:rPr>
          <w:rFonts w:asciiTheme="minorHAnsi" w:hAnsiTheme="minorHAnsi" w:cstheme="minorHAnsi"/>
          <w:b/>
          <w:sz w:val="21"/>
          <w:szCs w:val="21"/>
        </w:rPr>
        <w:t xml:space="preserve"> (DO FORO):</w:t>
      </w:r>
      <w:r w:rsidRPr="00BF5C71">
        <w:rPr>
          <w:rFonts w:asciiTheme="minorHAnsi" w:hAnsiTheme="minorHAnsi" w:cstheme="minorHAnsi"/>
          <w:sz w:val="21"/>
          <w:szCs w:val="21"/>
        </w:rPr>
        <w:t xml:space="preserve"> As partes, em comum acordo, elegem como foro privilegiado para dirimir quaisquer dúvidas e questões de interpretação relativas ao presente contrato, o Foro da Comarca de Pérola/PR.</w:t>
      </w:r>
    </w:p>
    <w:p w14:paraId="05D8072F" w14:textId="7D8A8307" w:rsidR="00843C17" w:rsidRPr="00BF5C71" w:rsidRDefault="00843C17" w:rsidP="00843C17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Theme="minorHAnsi" w:hAnsiTheme="minorHAnsi" w:cstheme="minorHAnsi"/>
          <w:sz w:val="21"/>
          <w:szCs w:val="21"/>
        </w:rPr>
      </w:pPr>
      <w:r w:rsidRPr="00BF5C71">
        <w:rPr>
          <w:rFonts w:asciiTheme="minorHAnsi" w:hAnsiTheme="minorHAnsi" w:cstheme="minorHAnsi"/>
          <w:sz w:val="21"/>
          <w:szCs w:val="21"/>
        </w:rPr>
        <w:tab/>
        <w:t xml:space="preserve">         E por estarem justas e concordes, as partes assinam o presente instrumento em 0</w:t>
      </w:r>
      <w:r w:rsidR="00974857" w:rsidRPr="00BF5C71">
        <w:rPr>
          <w:rFonts w:asciiTheme="minorHAnsi" w:hAnsiTheme="minorHAnsi" w:cstheme="minorHAnsi"/>
          <w:sz w:val="21"/>
          <w:szCs w:val="21"/>
        </w:rPr>
        <w:t>3</w:t>
      </w:r>
      <w:r w:rsidRPr="00BF5C71">
        <w:rPr>
          <w:rFonts w:asciiTheme="minorHAnsi" w:hAnsiTheme="minorHAnsi" w:cstheme="minorHAnsi"/>
          <w:sz w:val="21"/>
          <w:szCs w:val="21"/>
        </w:rPr>
        <w:t xml:space="preserve"> (</w:t>
      </w:r>
      <w:r w:rsidR="00974857" w:rsidRPr="00BF5C71">
        <w:rPr>
          <w:rFonts w:asciiTheme="minorHAnsi" w:hAnsiTheme="minorHAnsi" w:cstheme="minorHAnsi"/>
          <w:sz w:val="21"/>
          <w:szCs w:val="21"/>
        </w:rPr>
        <w:t>três</w:t>
      </w:r>
      <w:r w:rsidRPr="00BF5C71">
        <w:rPr>
          <w:rFonts w:asciiTheme="minorHAnsi" w:hAnsiTheme="minorHAnsi" w:cstheme="minorHAnsi"/>
          <w:sz w:val="21"/>
          <w:szCs w:val="21"/>
        </w:rPr>
        <w:t>) vias, de igual forma e teor, na presença de duas testemunhas.</w:t>
      </w:r>
    </w:p>
    <w:p w14:paraId="5183CAF1" w14:textId="445CE87B" w:rsidR="009674F5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  <w:r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 </w:t>
      </w:r>
      <w:r w:rsidR="00DD1DD1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Pérola</w:t>
      </w:r>
      <w:r w:rsidR="00B51DF4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/</w:t>
      </w:r>
      <w:r w:rsidR="00DD1DD1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P</w:t>
      </w:r>
      <w:r w:rsidR="00B51DF4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>R</w:t>
      </w:r>
      <w:r w:rsidR="00555D83">
        <w:rPr>
          <w:rFonts w:asciiTheme="minorHAnsi" w:eastAsia="Times New Roman" w:hAnsiTheme="minorHAnsi" w:cstheme="minorHAnsi"/>
          <w:sz w:val="21"/>
          <w:szCs w:val="21"/>
          <w:lang w:eastAsia="pt-BR"/>
        </w:rPr>
        <w:t>.</w:t>
      </w:r>
      <w:r w:rsidR="00DD1DD1" w:rsidRPr="00BF5C71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, </w:t>
      </w:r>
      <w:r w:rsidR="00555D83">
        <w:rPr>
          <w:rFonts w:asciiTheme="minorHAnsi" w:eastAsia="Times New Roman" w:hAnsiTheme="minorHAnsi" w:cstheme="minorHAnsi"/>
          <w:sz w:val="21"/>
          <w:szCs w:val="21"/>
          <w:lang w:eastAsia="pt-BR"/>
        </w:rPr>
        <w:t>27</w:t>
      </w:r>
      <w:r w:rsidR="003D6205">
        <w:rPr>
          <w:rFonts w:asciiTheme="minorHAnsi" w:eastAsia="Times New Roman" w:hAnsiTheme="minorHAnsi" w:cstheme="minorHAnsi"/>
          <w:sz w:val="21"/>
          <w:szCs w:val="21"/>
          <w:lang w:eastAsia="pt-BR"/>
        </w:rPr>
        <w:t xml:space="preserve"> de janeiro de 2023</w:t>
      </w:r>
      <w:r w:rsidR="00555D83">
        <w:rPr>
          <w:rFonts w:asciiTheme="minorHAnsi" w:eastAsia="Times New Roman" w:hAnsiTheme="minorHAnsi" w:cstheme="minorHAnsi"/>
          <w:sz w:val="21"/>
          <w:szCs w:val="21"/>
          <w:lang w:eastAsia="pt-BR"/>
        </w:rPr>
        <w:t>.</w:t>
      </w:r>
    </w:p>
    <w:p w14:paraId="2B326F34" w14:textId="677D573E" w:rsidR="009066C1" w:rsidRPr="00BF5C71" w:rsidRDefault="009066C1" w:rsidP="000C29D9">
      <w:pPr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3009FBA5" w14:textId="0A07BE70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66218BD4" w14:textId="2FFE263F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440E1DBF" w14:textId="6C980093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1E5AFF97" w14:textId="240C04D2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7C21B245" w14:textId="77777777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406B3D75" w14:textId="77777777" w:rsidR="00557A93" w:rsidRPr="00BF5C71" w:rsidRDefault="00557A93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6"/>
      </w:tblGrid>
      <w:tr w:rsidR="00265287" w:rsidRPr="00BF5C71" w14:paraId="3922D36E" w14:textId="77777777" w:rsidTr="00974857">
        <w:tc>
          <w:tcPr>
            <w:tcW w:w="5103" w:type="dxa"/>
          </w:tcPr>
          <w:p w14:paraId="6D217935" w14:textId="64C1B7DA" w:rsidR="00265287" w:rsidRPr="00BF5C71" w:rsidRDefault="00265287" w:rsidP="00265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BF5C71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VALDETE CUNHA</w:t>
            </w:r>
          </w:p>
        </w:tc>
        <w:tc>
          <w:tcPr>
            <w:tcW w:w="4606" w:type="dxa"/>
          </w:tcPr>
          <w:p w14:paraId="3833DFF0" w14:textId="06CAC010" w:rsidR="00265287" w:rsidRPr="00BF5C71" w:rsidRDefault="00265287" w:rsidP="00265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</w:pPr>
            <w:r w:rsidRPr="00DD0845"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CIRURGICA NOSSA SENHORA EIRELI-EPP</w:t>
            </w:r>
          </w:p>
        </w:tc>
      </w:tr>
      <w:tr w:rsidR="00265287" w:rsidRPr="00BF5C71" w14:paraId="24E3561E" w14:textId="77777777" w:rsidTr="00974857">
        <w:tc>
          <w:tcPr>
            <w:tcW w:w="5103" w:type="dxa"/>
          </w:tcPr>
          <w:p w14:paraId="0815E341" w14:textId="20DAC790" w:rsidR="00265287" w:rsidRPr="00BF5C71" w:rsidRDefault="00265287" w:rsidP="00265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</w:pPr>
            <w:r w:rsidRPr="00BF5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  <w:t>Prefeita</w:t>
            </w:r>
            <w:r w:rsidR="00555D83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  <w:t xml:space="preserve"> Municipal.</w:t>
            </w:r>
          </w:p>
        </w:tc>
        <w:tc>
          <w:tcPr>
            <w:tcW w:w="4606" w:type="dxa"/>
          </w:tcPr>
          <w:p w14:paraId="4ABBE23F" w14:textId="343BFFAF" w:rsidR="00265287" w:rsidRPr="00BF5C71" w:rsidRDefault="00555D83" w:rsidP="0026528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1"/>
                <w:szCs w:val="21"/>
                <w:lang w:eastAsia="pt-BR"/>
              </w:rPr>
              <w:t>RENAN DIEGO RODRIGUES SALLA</w:t>
            </w:r>
          </w:p>
        </w:tc>
      </w:tr>
      <w:tr w:rsidR="00DD1DD1" w:rsidRPr="00BF5C71" w14:paraId="6F7C6BB1" w14:textId="77777777" w:rsidTr="00974857">
        <w:tc>
          <w:tcPr>
            <w:tcW w:w="5103" w:type="dxa"/>
          </w:tcPr>
          <w:p w14:paraId="406B7E76" w14:textId="77777777" w:rsidR="00DD1DD1" w:rsidRPr="00BF5C71" w:rsidRDefault="00DD1DD1" w:rsidP="00974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</w:pPr>
            <w:r w:rsidRPr="00BF5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  <w:t>Contratante</w:t>
            </w:r>
          </w:p>
        </w:tc>
        <w:tc>
          <w:tcPr>
            <w:tcW w:w="4606" w:type="dxa"/>
          </w:tcPr>
          <w:p w14:paraId="76DF4C3B" w14:textId="32C72C04" w:rsidR="00DD1DD1" w:rsidRPr="00BF5C71" w:rsidRDefault="00555D83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</w:pPr>
            <w:r w:rsidRPr="00BF5C71">
              <w:rPr>
                <w:rFonts w:asciiTheme="minorHAnsi" w:eastAsia="Times New Roman" w:hAnsiTheme="minorHAnsi" w:cstheme="minorHAnsi"/>
                <w:b/>
                <w:sz w:val="21"/>
                <w:szCs w:val="21"/>
                <w:lang w:eastAsia="pt-BR"/>
              </w:rPr>
              <w:t>Contratada</w:t>
            </w:r>
          </w:p>
        </w:tc>
      </w:tr>
    </w:tbl>
    <w:p w14:paraId="3E638CC9" w14:textId="0C1CCE91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p w14:paraId="482D5875" w14:textId="77777777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p w14:paraId="784ED8C0" w14:textId="47904917" w:rsidR="00DD1DD1" w:rsidRDefault="00DD1DD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u w:val="single"/>
          <w:lang w:eastAsia="pt-BR"/>
        </w:rPr>
      </w:pPr>
      <w:r w:rsidRPr="00BF5C71">
        <w:rPr>
          <w:rFonts w:asciiTheme="minorHAnsi" w:eastAsia="Times New Roman" w:hAnsiTheme="minorHAnsi" w:cstheme="minorHAnsi"/>
          <w:b/>
          <w:sz w:val="21"/>
          <w:szCs w:val="21"/>
          <w:u w:val="single"/>
          <w:lang w:eastAsia="pt-BR"/>
        </w:rPr>
        <w:t>TESTEMUNHAS:</w:t>
      </w:r>
    </w:p>
    <w:p w14:paraId="0550E128" w14:textId="77777777" w:rsidR="00555D83" w:rsidRPr="00BF5C71" w:rsidRDefault="00555D83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1"/>
          <w:szCs w:val="21"/>
          <w:lang w:eastAsia="pt-BR"/>
        </w:rPr>
      </w:pPr>
    </w:p>
    <w:p w14:paraId="15651FE9" w14:textId="6385DF65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p w14:paraId="21D816E9" w14:textId="79F3ADBA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p w14:paraId="145CA48C" w14:textId="77777777" w:rsidR="009066C1" w:rsidRPr="00BF5C71" w:rsidRDefault="009066C1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p w14:paraId="7D0D4D37" w14:textId="77777777" w:rsidR="00B51DF4" w:rsidRPr="00BF5C71" w:rsidRDefault="00B51DF4" w:rsidP="00DD1DD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1"/>
          <w:szCs w:val="21"/>
          <w:lang w:eastAsia="pt-BR"/>
        </w:rPr>
      </w:pPr>
    </w:p>
    <w:tbl>
      <w:tblPr>
        <w:tblW w:w="970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0"/>
        <w:gridCol w:w="4604"/>
      </w:tblGrid>
      <w:tr w:rsidR="00974857" w:rsidRPr="00BF5C71" w14:paraId="50FEE2D4" w14:textId="77777777" w:rsidTr="00974857">
        <w:tc>
          <w:tcPr>
            <w:tcW w:w="5100" w:type="dxa"/>
          </w:tcPr>
          <w:p w14:paraId="02581FBC" w14:textId="77777777" w:rsidR="00974857" w:rsidRPr="00BF5C71" w:rsidRDefault="00974857" w:rsidP="00974857">
            <w:pPr>
              <w:keepNext/>
              <w:spacing w:after="0" w:line="240" w:lineRule="auto"/>
              <w:jc w:val="center"/>
              <w:outlineLvl w:val="1"/>
              <w:rPr>
                <w:rFonts w:asciiTheme="minorHAnsi" w:eastAsia="Times New Roman" w:hAnsiTheme="minorHAnsi" w:cstheme="minorHAnsi"/>
                <w:b/>
                <w:bCs/>
                <w:iCs/>
                <w:sz w:val="21"/>
                <w:szCs w:val="21"/>
              </w:rPr>
            </w:pPr>
            <w:r w:rsidRPr="00BF5C71">
              <w:rPr>
                <w:rFonts w:asciiTheme="minorHAnsi" w:eastAsia="Times New Roman" w:hAnsiTheme="minorHAnsi" w:cstheme="minorHAnsi"/>
                <w:b/>
                <w:bCs/>
                <w:iCs/>
                <w:sz w:val="21"/>
                <w:szCs w:val="21"/>
              </w:rPr>
              <w:t>ROSANGELA GUANDALIN</w:t>
            </w:r>
          </w:p>
        </w:tc>
        <w:tc>
          <w:tcPr>
            <w:tcW w:w="4604" w:type="dxa"/>
          </w:tcPr>
          <w:p w14:paraId="09C62061" w14:textId="753CB155" w:rsidR="00974857" w:rsidRPr="00BF5C71" w:rsidRDefault="00555D83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31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CASSIO RENATO BORGO FERREIRA</w:t>
            </w:r>
          </w:p>
        </w:tc>
      </w:tr>
      <w:tr w:rsidR="00974857" w:rsidRPr="00BF5C71" w14:paraId="3E07C928" w14:textId="77777777" w:rsidTr="00974857">
        <w:tc>
          <w:tcPr>
            <w:tcW w:w="5100" w:type="dxa"/>
          </w:tcPr>
          <w:p w14:paraId="5D50AF4D" w14:textId="77777777" w:rsidR="00974857" w:rsidRPr="00BF5C71" w:rsidRDefault="00974857" w:rsidP="009748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</w:pPr>
            <w:r w:rsidRPr="00BF5C71">
              <w:rPr>
                <w:rFonts w:asciiTheme="minorHAnsi" w:eastAsia="Times New Roman" w:hAnsiTheme="minorHAnsi" w:cstheme="minorHAnsi"/>
                <w:sz w:val="21"/>
                <w:szCs w:val="21"/>
                <w:lang w:eastAsia="pt-BR"/>
              </w:rPr>
              <w:t>Secretária Municipal de Saúde</w:t>
            </w:r>
          </w:p>
        </w:tc>
        <w:tc>
          <w:tcPr>
            <w:tcW w:w="4604" w:type="dxa"/>
          </w:tcPr>
          <w:p w14:paraId="7B61FBAE" w14:textId="40F003F6" w:rsidR="00974857" w:rsidRPr="00BF5C71" w:rsidRDefault="00555D83" w:rsidP="00F3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31"/>
              <w:jc w:val="center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Farmacêutico</w:t>
            </w:r>
          </w:p>
        </w:tc>
      </w:tr>
    </w:tbl>
    <w:p w14:paraId="4BBCCACA" w14:textId="4E88CBE0" w:rsidR="00955A51" w:rsidRDefault="00955A51" w:rsidP="00960EB3">
      <w:pPr>
        <w:rPr>
          <w:rFonts w:ascii="Calibri" w:hAnsi="Calibri" w:cs="Calibri"/>
          <w:sz w:val="21"/>
          <w:szCs w:val="21"/>
        </w:rPr>
      </w:pPr>
    </w:p>
    <w:p w14:paraId="71022EDB" w14:textId="7BCC89A1" w:rsidR="000C29D9" w:rsidRDefault="000C29D9" w:rsidP="00960EB3">
      <w:pPr>
        <w:rPr>
          <w:rFonts w:ascii="Calibri" w:hAnsi="Calibri" w:cs="Calibri"/>
          <w:sz w:val="21"/>
          <w:szCs w:val="21"/>
        </w:rPr>
      </w:pPr>
    </w:p>
    <w:p w14:paraId="70C8F247" w14:textId="68037352" w:rsidR="000C29D9" w:rsidRDefault="000C29D9" w:rsidP="00960EB3">
      <w:pPr>
        <w:rPr>
          <w:rFonts w:ascii="Calibri" w:hAnsi="Calibri" w:cs="Calibri"/>
          <w:sz w:val="21"/>
          <w:szCs w:val="21"/>
        </w:rPr>
      </w:pPr>
    </w:p>
    <w:p w14:paraId="676BEF6C" w14:textId="32CCEBE2" w:rsidR="000C29D9" w:rsidRDefault="000C29D9" w:rsidP="00960EB3">
      <w:pPr>
        <w:rPr>
          <w:rFonts w:ascii="Calibri" w:hAnsi="Calibri" w:cs="Calibri"/>
          <w:sz w:val="21"/>
          <w:szCs w:val="21"/>
        </w:rPr>
      </w:pPr>
    </w:p>
    <w:p w14:paraId="7A821B48" w14:textId="6C5DA5B8" w:rsidR="000C29D9" w:rsidRDefault="000C29D9" w:rsidP="00960EB3">
      <w:pPr>
        <w:rPr>
          <w:rFonts w:ascii="Calibri" w:hAnsi="Calibri" w:cs="Calibri"/>
          <w:sz w:val="21"/>
          <w:szCs w:val="21"/>
        </w:rPr>
      </w:pPr>
    </w:p>
    <w:p w14:paraId="347C7589" w14:textId="25B5E3A9" w:rsidR="000C29D9" w:rsidRDefault="000C29D9" w:rsidP="00960EB3">
      <w:pPr>
        <w:rPr>
          <w:rFonts w:ascii="Calibri" w:hAnsi="Calibri" w:cs="Calibri"/>
          <w:sz w:val="21"/>
          <w:szCs w:val="21"/>
        </w:rPr>
      </w:pPr>
    </w:p>
    <w:sectPr w:rsidR="000C29D9" w:rsidSect="0097485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851" w:left="1701" w:header="227" w:footer="22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DB9B" w14:textId="77777777" w:rsidR="00581CCE" w:rsidRDefault="00581CCE" w:rsidP="000E0CB9">
      <w:pPr>
        <w:spacing w:after="0" w:line="240" w:lineRule="auto"/>
      </w:pPr>
      <w:r>
        <w:separator/>
      </w:r>
    </w:p>
  </w:endnote>
  <w:endnote w:type="continuationSeparator" w:id="0">
    <w:p w14:paraId="6F447817" w14:textId="77777777" w:rsidR="00581CCE" w:rsidRDefault="00581CCE" w:rsidP="000E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F15C" w14:textId="77777777" w:rsidR="006B568D" w:rsidRDefault="009334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1DD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A792804" w14:textId="77777777" w:rsidR="006B568D" w:rsidRDefault="00581CC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6882" w14:textId="77777777" w:rsidR="006B568D" w:rsidRDefault="009334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D1DD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7A93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8AE0EAE" w14:textId="77777777" w:rsidR="00756A81" w:rsidRDefault="00756A81" w:rsidP="00756A81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>AVENIDA DONA PÉROLA BYINGTON, Nº 1800     –     CEP: 87.540-000 – Fone/Fax: (44) 3636-8300.</w:t>
    </w:r>
  </w:p>
  <w:p w14:paraId="5875FFAD" w14:textId="77777777" w:rsidR="00756A81" w:rsidRPr="00756A81" w:rsidRDefault="00756A81" w:rsidP="00756A81">
    <w:pPr>
      <w:pStyle w:val="Rodap"/>
      <w:jc w:val="center"/>
      <w:rPr>
        <w:lang w:val="en-US"/>
      </w:rPr>
    </w:pPr>
    <w:r w:rsidRPr="00756A81">
      <w:rPr>
        <w:rFonts w:ascii="Book Antiqua" w:hAnsi="Book Antiqua"/>
        <w:b/>
        <w:sz w:val="16"/>
        <w:szCs w:val="16"/>
      </w:rPr>
      <w:t xml:space="preserve">    </w:t>
    </w:r>
    <w:r w:rsidRPr="00756A81">
      <w:rPr>
        <w:rFonts w:ascii="Book Antiqua" w:hAnsi="Book Antiqua"/>
        <w:b/>
        <w:sz w:val="16"/>
        <w:szCs w:val="16"/>
        <w:lang w:val="en-US"/>
      </w:rPr>
      <w:t xml:space="preserve">CNPJ: 81.478.133/0001-70 - email: </w:t>
    </w:r>
    <w:hyperlink r:id="rId1" w:history="1">
      <w:r w:rsidRPr="00756A81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Pr="00756A81">
      <w:rPr>
        <w:rFonts w:ascii="Book Antiqua" w:hAnsi="Book Antiqua"/>
        <w:b/>
        <w:sz w:val="16"/>
        <w:szCs w:val="16"/>
        <w:lang w:val="en-US"/>
      </w:rPr>
      <w:t xml:space="preserve"> </w:t>
    </w:r>
  </w:p>
  <w:p w14:paraId="41DE8137" w14:textId="77777777" w:rsidR="006B568D" w:rsidRPr="00756A81" w:rsidRDefault="00581CCE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/>
        <w:sz w:val="24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E0AEE" w14:textId="77777777" w:rsidR="00856766" w:rsidRDefault="00DD1DD1" w:rsidP="00856766">
    <w:pPr>
      <w:pStyle w:val="Rodap"/>
      <w:ind w:right="360"/>
      <w:jc w:val="center"/>
      <w:rPr>
        <w:rFonts w:ascii="Book Antiqua" w:hAnsi="Book Antiqua"/>
        <w:b/>
        <w:sz w:val="16"/>
        <w:szCs w:val="16"/>
      </w:rPr>
    </w:pPr>
    <w:r>
      <w:rPr>
        <w:rFonts w:ascii="Book Antiqua" w:hAnsi="Book Antiqua"/>
        <w:b/>
        <w:sz w:val="16"/>
        <w:szCs w:val="16"/>
      </w:rPr>
      <w:t xml:space="preserve">AVENIDA DONA PÉROLA BYINGTON, </w:t>
    </w:r>
    <w:r w:rsidR="00756A81">
      <w:rPr>
        <w:rFonts w:ascii="Book Antiqua" w:hAnsi="Book Antiqua"/>
        <w:b/>
        <w:sz w:val="16"/>
        <w:szCs w:val="16"/>
      </w:rPr>
      <w:t xml:space="preserve">Nº </w:t>
    </w:r>
    <w:r>
      <w:rPr>
        <w:rFonts w:ascii="Book Antiqua" w:hAnsi="Book Antiqua"/>
        <w:b/>
        <w:sz w:val="16"/>
        <w:szCs w:val="16"/>
      </w:rPr>
      <w:t>1800     –     CEP</w:t>
    </w:r>
    <w:r w:rsidR="00756A81">
      <w:rPr>
        <w:rFonts w:ascii="Book Antiqua" w:hAnsi="Book Antiqua"/>
        <w:b/>
        <w:sz w:val="16"/>
        <w:szCs w:val="16"/>
      </w:rPr>
      <w:t>:</w:t>
    </w:r>
    <w:r>
      <w:rPr>
        <w:rFonts w:ascii="Book Antiqua" w:hAnsi="Book Antiqua"/>
        <w:b/>
        <w:sz w:val="16"/>
        <w:szCs w:val="16"/>
      </w:rPr>
      <w:t xml:space="preserve"> 87</w:t>
    </w:r>
    <w:r w:rsidR="00756A81">
      <w:rPr>
        <w:rFonts w:ascii="Book Antiqua" w:hAnsi="Book Antiqua"/>
        <w:b/>
        <w:sz w:val="16"/>
        <w:szCs w:val="16"/>
      </w:rPr>
      <w:t>.</w:t>
    </w:r>
    <w:r>
      <w:rPr>
        <w:rFonts w:ascii="Book Antiqua" w:hAnsi="Book Antiqua"/>
        <w:b/>
        <w:sz w:val="16"/>
        <w:szCs w:val="16"/>
      </w:rPr>
      <w:t>540-000 – Fone</w:t>
    </w:r>
    <w:r w:rsidR="00756A81">
      <w:rPr>
        <w:rFonts w:ascii="Book Antiqua" w:hAnsi="Book Antiqua"/>
        <w:b/>
        <w:sz w:val="16"/>
        <w:szCs w:val="16"/>
      </w:rPr>
      <w:t>/Fax</w:t>
    </w:r>
    <w:r>
      <w:rPr>
        <w:rFonts w:ascii="Book Antiqua" w:hAnsi="Book Antiqua"/>
        <w:b/>
        <w:sz w:val="16"/>
        <w:szCs w:val="16"/>
      </w:rPr>
      <w:t>: (44) 3636-8300.</w:t>
    </w:r>
  </w:p>
  <w:p w14:paraId="7D0642B2" w14:textId="77777777" w:rsidR="00856766" w:rsidRPr="00756A81" w:rsidRDefault="00DD1DD1" w:rsidP="00233CE0">
    <w:pPr>
      <w:pStyle w:val="Rodap"/>
      <w:jc w:val="center"/>
      <w:rPr>
        <w:lang w:val="en-US"/>
      </w:rPr>
    </w:pPr>
    <w:r w:rsidRPr="00843C17">
      <w:rPr>
        <w:rFonts w:ascii="Book Antiqua" w:hAnsi="Book Antiqua"/>
        <w:b/>
        <w:sz w:val="16"/>
        <w:szCs w:val="16"/>
      </w:rPr>
      <w:t xml:space="preserve">    </w:t>
    </w:r>
    <w:r w:rsidRPr="00756A81">
      <w:rPr>
        <w:rFonts w:ascii="Book Antiqua" w:hAnsi="Book Antiqua"/>
        <w:b/>
        <w:sz w:val="16"/>
        <w:szCs w:val="16"/>
        <w:lang w:val="en-US"/>
      </w:rPr>
      <w:t xml:space="preserve">CNPJ: 81.478.133/0001-70 - </w:t>
    </w:r>
    <w:r w:rsidR="00756A81" w:rsidRPr="00756A81">
      <w:rPr>
        <w:rFonts w:ascii="Book Antiqua" w:hAnsi="Book Antiqua"/>
        <w:b/>
        <w:sz w:val="16"/>
        <w:szCs w:val="16"/>
        <w:lang w:val="en-US"/>
      </w:rPr>
      <w:t>e</w:t>
    </w:r>
    <w:r w:rsidRPr="00756A81">
      <w:rPr>
        <w:rFonts w:ascii="Book Antiqua" w:hAnsi="Book Antiqua"/>
        <w:b/>
        <w:sz w:val="16"/>
        <w:szCs w:val="16"/>
        <w:lang w:val="en-US"/>
      </w:rPr>
      <w:t xml:space="preserve">mail: </w:t>
    </w:r>
    <w:hyperlink r:id="rId1" w:history="1">
      <w:r w:rsidR="00756A81" w:rsidRPr="00756A81">
        <w:rPr>
          <w:rStyle w:val="Hyperlink"/>
          <w:rFonts w:ascii="Book Antiqua" w:hAnsi="Book Antiqua"/>
          <w:b/>
          <w:sz w:val="16"/>
          <w:szCs w:val="16"/>
          <w:lang w:val="en-US"/>
        </w:rPr>
        <w:t>compras@perola.pr.gov.br</w:t>
      </w:r>
    </w:hyperlink>
    <w:r w:rsidR="00756A81" w:rsidRPr="00756A81">
      <w:rPr>
        <w:rFonts w:ascii="Book Antiqua" w:hAnsi="Book Antiqua"/>
        <w:b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176E" w14:textId="77777777" w:rsidR="00581CCE" w:rsidRDefault="00581CCE" w:rsidP="000E0CB9">
      <w:pPr>
        <w:spacing w:after="0" w:line="240" w:lineRule="auto"/>
      </w:pPr>
      <w:r>
        <w:separator/>
      </w:r>
    </w:p>
  </w:footnote>
  <w:footnote w:type="continuationSeparator" w:id="0">
    <w:p w14:paraId="7532B635" w14:textId="77777777" w:rsidR="00581CCE" w:rsidRDefault="00581CCE" w:rsidP="000E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2AC64" w14:textId="1EE5038A" w:rsidR="00856766" w:rsidRDefault="00974857" w:rsidP="00974857">
    <w:pPr>
      <w:pStyle w:val="Cabealho"/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52C5899E" wp14:editId="7F3D4CFC">
          <wp:extent cx="2076450" cy="7048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9141" w14:textId="5A11C1DA" w:rsidR="006B568D" w:rsidRDefault="00974857" w:rsidP="00974857">
    <w:pPr>
      <w:pStyle w:val="Cabealho"/>
      <w:tabs>
        <w:tab w:val="left" w:pos="1279"/>
        <w:tab w:val="center" w:pos="4536"/>
        <w:tab w:val="left" w:pos="7039"/>
      </w:tabs>
      <w:jc w:val="center"/>
    </w:pPr>
    <w:r w:rsidRPr="00444D7B">
      <w:rPr>
        <w:rFonts w:ascii="Calibri" w:hAnsi="Calibri" w:cs="Calibri"/>
        <w:b/>
        <w:noProof/>
        <w:color w:val="333399"/>
        <w:sz w:val="32"/>
        <w:szCs w:val="32"/>
      </w:rPr>
      <w:drawing>
        <wp:inline distT="0" distB="0" distL="0" distR="0" wp14:anchorId="3E8FF0D1" wp14:editId="33165D90">
          <wp:extent cx="2076450" cy="7048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DD1"/>
    <w:rsid w:val="00005440"/>
    <w:rsid w:val="000B39D1"/>
    <w:rsid w:val="000C29D9"/>
    <w:rsid w:val="000C437D"/>
    <w:rsid w:val="000E0CB9"/>
    <w:rsid w:val="000E5CEE"/>
    <w:rsid w:val="000F7FDF"/>
    <w:rsid w:val="0011231D"/>
    <w:rsid w:val="001366E5"/>
    <w:rsid w:val="00154697"/>
    <w:rsid w:val="00163C86"/>
    <w:rsid w:val="001A6889"/>
    <w:rsid w:val="001B71EB"/>
    <w:rsid w:val="001B72AA"/>
    <w:rsid w:val="001E4C88"/>
    <w:rsid w:val="00204D8D"/>
    <w:rsid w:val="002271D6"/>
    <w:rsid w:val="00265287"/>
    <w:rsid w:val="002C3431"/>
    <w:rsid w:val="00344F0D"/>
    <w:rsid w:val="003532F0"/>
    <w:rsid w:val="003667C8"/>
    <w:rsid w:val="00377B3C"/>
    <w:rsid w:val="003903FA"/>
    <w:rsid w:val="003B77B3"/>
    <w:rsid w:val="003B7868"/>
    <w:rsid w:val="003D6205"/>
    <w:rsid w:val="00426434"/>
    <w:rsid w:val="004453F2"/>
    <w:rsid w:val="00454F97"/>
    <w:rsid w:val="00491877"/>
    <w:rsid w:val="004A0038"/>
    <w:rsid w:val="004B7E2F"/>
    <w:rsid w:val="004E1328"/>
    <w:rsid w:val="004F2C98"/>
    <w:rsid w:val="00533D9F"/>
    <w:rsid w:val="00555D83"/>
    <w:rsid w:val="00557A93"/>
    <w:rsid w:val="00581CCE"/>
    <w:rsid w:val="005D4507"/>
    <w:rsid w:val="0061670D"/>
    <w:rsid w:val="006854F4"/>
    <w:rsid w:val="006A6634"/>
    <w:rsid w:val="00700AA9"/>
    <w:rsid w:val="00756A81"/>
    <w:rsid w:val="00843C17"/>
    <w:rsid w:val="0089506A"/>
    <w:rsid w:val="008E371A"/>
    <w:rsid w:val="009066C1"/>
    <w:rsid w:val="00933405"/>
    <w:rsid w:val="00955A51"/>
    <w:rsid w:val="00960EB3"/>
    <w:rsid w:val="009674F5"/>
    <w:rsid w:val="00970304"/>
    <w:rsid w:val="009705FC"/>
    <w:rsid w:val="00970CF4"/>
    <w:rsid w:val="00974857"/>
    <w:rsid w:val="009753BA"/>
    <w:rsid w:val="009A0F5A"/>
    <w:rsid w:val="009C7D17"/>
    <w:rsid w:val="00A570D1"/>
    <w:rsid w:val="00AE16C8"/>
    <w:rsid w:val="00AF60BA"/>
    <w:rsid w:val="00B15313"/>
    <w:rsid w:val="00B31B88"/>
    <w:rsid w:val="00B51DF4"/>
    <w:rsid w:val="00B62CB3"/>
    <w:rsid w:val="00B81BB5"/>
    <w:rsid w:val="00B83EEE"/>
    <w:rsid w:val="00BD7CB0"/>
    <w:rsid w:val="00BF4404"/>
    <w:rsid w:val="00BF5C71"/>
    <w:rsid w:val="00C226F1"/>
    <w:rsid w:val="00C335CA"/>
    <w:rsid w:val="00C35088"/>
    <w:rsid w:val="00C36A20"/>
    <w:rsid w:val="00C72181"/>
    <w:rsid w:val="00C94DA0"/>
    <w:rsid w:val="00CE547D"/>
    <w:rsid w:val="00D0247B"/>
    <w:rsid w:val="00D10803"/>
    <w:rsid w:val="00D65EEF"/>
    <w:rsid w:val="00DD1DD1"/>
    <w:rsid w:val="00DF7220"/>
    <w:rsid w:val="00E26819"/>
    <w:rsid w:val="00E26C29"/>
    <w:rsid w:val="00E373FE"/>
    <w:rsid w:val="00E63CB2"/>
    <w:rsid w:val="00F02A67"/>
    <w:rsid w:val="00F303BA"/>
    <w:rsid w:val="00F9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8B1ED"/>
  <w15:docId w15:val="{3493BCBD-70B2-40C3-92CB-9931A808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51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0B39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7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753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DD1D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D1DD1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rsid w:val="00DD1DD1"/>
  </w:style>
  <w:style w:type="paragraph" w:styleId="Cabealho">
    <w:name w:val="header"/>
    <w:basedOn w:val="Normal"/>
    <w:link w:val="CabealhoChar"/>
    <w:rsid w:val="00DD1DD1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DD1DD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56A81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9753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753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0B39D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0B39D1"/>
    <w:pPr>
      <w:spacing w:after="0" w:line="240" w:lineRule="auto"/>
    </w:pPr>
    <w:rPr>
      <w:rFonts w:ascii="Times New Roman" w:hAnsi="Times New Roman" w:cs="Times New Roman"/>
      <w:sz w:val="20"/>
    </w:rPr>
  </w:style>
  <w:style w:type="table" w:customStyle="1" w:styleId="TableNormal">
    <w:name w:val="Table Normal"/>
    <w:uiPriority w:val="2"/>
    <w:semiHidden/>
    <w:unhideWhenUsed/>
    <w:qFormat/>
    <w:rsid w:val="000C29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C29D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C29D9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0C29D9"/>
    <w:pPr>
      <w:widowControl w:val="0"/>
      <w:autoSpaceDE w:val="0"/>
      <w:autoSpaceDN w:val="0"/>
      <w:spacing w:before="3" w:after="0" w:line="240" w:lineRule="auto"/>
      <w:ind w:left="110"/>
    </w:pPr>
    <w:rPr>
      <w:rFonts w:ascii="Calibri" w:eastAsia="Calibri" w:hAnsi="Calibri" w:cs="Calibri"/>
      <w:sz w:val="22"/>
      <w:lang w:val="pt-PT"/>
    </w:rPr>
  </w:style>
  <w:style w:type="table" w:styleId="Tabelacomgrade">
    <w:name w:val="Table Grid"/>
    <w:basedOn w:val="Tabelanormal"/>
    <w:uiPriority w:val="59"/>
    <w:rsid w:val="009C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9C7D1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perol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2A34-6D5D-41FF-94AE-23F59935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1347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147</cp:revision>
  <cp:lastPrinted>2023-01-30T22:35:00Z</cp:lastPrinted>
  <dcterms:created xsi:type="dcterms:W3CDTF">2019-03-01T11:55:00Z</dcterms:created>
  <dcterms:modified xsi:type="dcterms:W3CDTF">2023-01-30T22:35:00Z</dcterms:modified>
</cp:coreProperties>
</file>