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91B7" w14:textId="604EBEB4" w:rsidR="00C66DF8" w:rsidRPr="00ED2B2C" w:rsidRDefault="00C66DF8" w:rsidP="00C66DF8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outlineLvl w:val="3"/>
        <w:rPr>
          <w:rFonts w:ascii="Calibri" w:eastAsia="Times New Roman" w:hAnsi="Calibri" w:cs="Courier New"/>
          <w:b/>
          <w:sz w:val="21"/>
          <w:szCs w:val="21"/>
          <w:lang w:eastAsia="pt-BR"/>
        </w:rPr>
      </w:pPr>
      <w:r w:rsidRPr="00ED2B2C">
        <w:rPr>
          <w:rFonts w:ascii="Calibri" w:eastAsia="Times New Roman" w:hAnsi="Calibri" w:cs="Arial"/>
          <w:b/>
          <w:sz w:val="21"/>
          <w:szCs w:val="21"/>
          <w:lang w:eastAsia="pt-BR"/>
        </w:rPr>
        <w:t xml:space="preserve">CONTRATO </w:t>
      </w: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 xml:space="preserve">DE PRESTAÇÃO DE SERVIÇOS Nº </w:t>
      </w:r>
      <w:r w:rsidRPr="00C66DF8">
        <w:rPr>
          <w:rFonts w:ascii="Calibri" w:eastAsia="Times New Roman" w:hAnsi="Calibri" w:cs="Courier New"/>
          <w:b/>
          <w:sz w:val="21"/>
          <w:szCs w:val="21"/>
          <w:lang w:eastAsia="pt-BR"/>
        </w:rPr>
        <w:t>25</w:t>
      </w: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>/</w:t>
      </w:r>
      <w:r w:rsidRPr="00C66DF8">
        <w:rPr>
          <w:rFonts w:ascii="Calibri" w:eastAsia="Times New Roman" w:hAnsi="Calibri" w:cs="Courier New"/>
          <w:b/>
          <w:sz w:val="21"/>
          <w:szCs w:val="21"/>
          <w:lang w:eastAsia="pt-BR"/>
        </w:rPr>
        <w:t>2022</w:t>
      </w:r>
    </w:p>
    <w:p w14:paraId="2281C7A3" w14:textId="63C1E090" w:rsidR="00C66DF8" w:rsidRPr="00ED2B2C" w:rsidRDefault="00C66DF8" w:rsidP="00C66DF8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outlineLvl w:val="3"/>
        <w:rPr>
          <w:rFonts w:ascii="Calibri" w:eastAsia="Times New Roman" w:hAnsi="Calibri" w:cs="Arial"/>
          <w:b/>
          <w:sz w:val="21"/>
          <w:szCs w:val="21"/>
          <w:lang w:eastAsia="pt-BR"/>
        </w:rPr>
      </w:pPr>
      <w:r w:rsidRPr="00C66DF8">
        <w:rPr>
          <w:rFonts w:ascii="Calibri" w:eastAsia="Times New Roman" w:hAnsi="Calibri" w:cs="Arial"/>
          <w:b/>
          <w:sz w:val="21"/>
          <w:szCs w:val="21"/>
          <w:lang w:eastAsia="pt-BR"/>
        </w:rPr>
        <w:t>Dispensa por Limite</w:t>
      </w:r>
      <w:r w:rsidRPr="00ED2B2C">
        <w:rPr>
          <w:rFonts w:ascii="Calibri" w:eastAsia="Times New Roman" w:hAnsi="Calibri" w:cs="Arial"/>
          <w:b/>
          <w:sz w:val="21"/>
          <w:szCs w:val="21"/>
          <w:lang w:eastAsia="pt-BR"/>
        </w:rPr>
        <w:t xml:space="preserve"> Nº </w:t>
      </w:r>
      <w:r w:rsidRPr="00C66DF8">
        <w:rPr>
          <w:rFonts w:ascii="Calibri" w:eastAsia="Times New Roman" w:hAnsi="Calibri" w:cs="Arial"/>
          <w:b/>
          <w:sz w:val="21"/>
          <w:szCs w:val="21"/>
          <w:lang w:eastAsia="pt-BR"/>
        </w:rPr>
        <w:t>13</w:t>
      </w:r>
      <w:r w:rsidRPr="00ED2B2C">
        <w:rPr>
          <w:rFonts w:ascii="Calibri" w:eastAsia="Times New Roman" w:hAnsi="Calibri" w:cs="Arial"/>
          <w:b/>
          <w:sz w:val="21"/>
          <w:szCs w:val="21"/>
          <w:lang w:eastAsia="pt-BR"/>
        </w:rPr>
        <w:t>/</w:t>
      </w:r>
      <w:r w:rsidRPr="00C66DF8">
        <w:rPr>
          <w:rFonts w:ascii="Calibri" w:eastAsia="Times New Roman" w:hAnsi="Calibri" w:cs="Arial"/>
          <w:b/>
          <w:sz w:val="21"/>
          <w:szCs w:val="21"/>
          <w:lang w:eastAsia="pt-BR"/>
        </w:rPr>
        <w:t>2022</w:t>
      </w:r>
    </w:p>
    <w:p w14:paraId="7AADAA54" w14:textId="2C959DBA" w:rsidR="00C66DF8" w:rsidRPr="00ED2B2C" w:rsidRDefault="00C66DF8" w:rsidP="00C66DF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ind w:left="4111"/>
        <w:jc w:val="both"/>
        <w:textAlignment w:val="baseline"/>
        <w:rPr>
          <w:rFonts w:ascii="Calibri" w:eastAsia="Times New Roman" w:hAnsi="Calibri" w:cs="Arial"/>
          <w:color w:val="000000"/>
          <w:sz w:val="21"/>
          <w:szCs w:val="21"/>
          <w:lang w:eastAsia="pt-BR"/>
        </w:rPr>
      </w:pPr>
      <w:r w:rsidRPr="00ED2B2C">
        <w:rPr>
          <w:rFonts w:ascii="Calibri" w:eastAsia="Times New Roman" w:hAnsi="Calibri" w:cs="Calibri"/>
          <w:color w:val="000000"/>
          <w:sz w:val="21"/>
          <w:szCs w:val="21"/>
          <w:lang w:eastAsia="pt-BR"/>
        </w:rPr>
        <w:t xml:space="preserve">Por este instrumento de Contrato, que entre si celebram de um lado, o </w:t>
      </w:r>
      <w:bookmarkStart w:id="0" w:name="_Hlk62564824"/>
      <w:r w:rsidRPr="00ED2B2C">
        <w:rPr>
          <w:rFonts w:ascii="Calibri" w:eastAsia="Times New Roman" w:hAnsi="Calibri" w:cs="Calibri"/>
          <w:b/>
          <w:color w:val="000000"/>
          <w:sz w:val="21"/>
          <w:szCs w:val="21"/>
          <w:lang w:eastAsia="pt-BR"/>
        </w:rPr>
        <w:t>MUNICÍPIO DE PÉROLA</w:t>
      </w:r>
      <w:r w:rsidRPr="00ED2B2C">
        <w:rPr>
          <w:rFonts w:ascii="Calibri" w:eastAsia="Times New Roman" w:hAnsi="Calibri" w:cs="Calibri"/>
          <w:color w:val="000000"/>
          <w:sz w:val="21"/>
          <w:szCs w:val="21"/>
          <w:lang w:eastAsia="pt-BR"/>
        </w:rPr>
        <w:t xml:space="preserve">, pessoa jurídica de direito público interno, inscrita no CNPJ nº 81.478.133/0001-70, com sede na Avenida Dona Pérola Byington, n° 1800, em Pérola/PR, neste ato representado pela Prefeita </w:t>
      </w:r>
      <w:r w:rsidRPr="00ED2B2C">
        <w:rPr>
          <w:rFonts w:ascii="Calibri" w:eastAsia="Times New Roman" w:hAnsi="Calibri" w:cs="Calibri"/>
          <w:b/>
          <w:color w:val="000000"/>
          <w:sz w:val="21"/>
          <w:szCs w:val="21"/>
          <w:lang w:eastAsia="pt-BR"/>
        </w:rPr>
        <w:t>VALDETE CARLOS OLIVEIRA GONÇALVES DA CUNHA,</w:t>
      </w:r>
      <w:r w:rsidRPr="00ED2B2C">
        <w:rPr>
          <w:rFonts w:ascii="Calibri" w:eastAsia="Times New Roman" w:hAnsi="Calibri" w:cs="Calibri"/>
          <w:color w:val="000000"/>
          <w:sz w:val="21"/>
          <w:szCs w:val="21"/>
          <w:lang w:eastAsia="pt-BR"/>
        </w:rPr>
        <w:t xml:space="preserve"> brasilei</w:t>
      </w:r>
      <w:r w:rsidRPr="00ED2B2C">
        <w:rPr>
          <w:rFonts w:ascii="Calibri" w:eastAsia="Times New Roman" w:hAnsi="Calibri" w:cs="Calibri"/>
          <w:color w:val="000000"/>
          <w:sz w:val="21"/>
          <w:szCs w:val="21"/>
          <w:lang w:eastAsia="pt-BR"/>
        </w:rPr>
        <w:softHyphen/>
        <w:t>ra, casada, residente e domiciliada na Rua Olavo Bilac nº 870, neste Município de Pérola, Estado do Paraná, portadora do CPF nº 524.098.729-72, portadora da Cédula de Identidade RG. nº 4.015.357-8 SSP/PR</w:t>
      </w:r>
      <w:bookmarkEnd w:id="0"/>
      <w:r w:rsidRPr="00ED2B2C">
        <w:rPr>
          <w:rFonts w:ascii="Calibri" w:eastAsia="Times New Roman" w:hAnsi="Calibri" w:cs="Calibri"/>
          <w:color w:val="000000"/>
          <w:sz w:val="21"/>
          <w:szCs w:val="21"/>
          <w:lang w:eastAsia="pt-BR"/>
        </w:rPr>
        <w:t xml:space="preserve">., a seguir denominada </w:t>
      </w:r>
      <w:r w:rsidRPr="00ED2B2C">
        <w:rPr>
          <w:rFonts w:ascii="Calibri" w:eastAsia="Times New Roman" w:hAnsi="Calibri" w:cs="Calibri"/>
          <w:b/>
          <w:color w:val="000000"/>
          <w:sz w:val="21"/>
          <w:szCs w:val="21"/>
          <w:lang w:eastAsia="pt-BR"/>
        </w:rPr>
        <w:t>CONTRATANTE</w:t>
      </w:r>
      <w:r w:rsidRPr="00ED2B2C">
        <w:rPr>
          <w:rFonts w:ascii="Calibri" w:eastAsia="Times New Roman" w:hAnsi="Calibri" w:cs="Arial"/>
          <w:b/>
          <w:color w:val="000000"/>
          <w:sz w:val="21"/>
          <w:szCs w:val="21"/>
          <w:lang w:eastAsia="pt-BR"/>
        </w:rPr>
        <w:t xml:space="preserve">, </w:t>
      </w:r>
      <w:r w:rsidRPr="00ED2B2C">
        <w:rPr>
          <w:rFonts w:ascii="Calibri" w:eastAsia="Times New Roman" w:hAnsi="Calibri" w:cs="Arial"/>
          <w:color w:val="000000"/>
          <w:sz w:val="21"/>
          <w:szCs w:val="21"/>
          <w:lang w:eastAsia="pt-BR"/>
        </w:rPr>
        <w:t xml:space="preserve">e de outro lado, na qualidade de </w:t>
      </w:r>
      <w:r w:rsidRPr="00C66DF8">
        <w:rPr>
          <w:rFonts w:asciiTheme="minorHAnsi" w:hAnsiTheme="minorHAnsi" w:cstheme="minorHAnsi"/>
          <w:b/>
          <w:sz w:val="21"/>
          <w:szCs w:val="21"/>
        </w:rPr>
        <w:t>CONTRATADA,</w:t>
      </w:r>
      <w:r w:rsidRPr="00C66DF8">
        <w:rPr>
          <w:rFonts w:asciiTheme="minorHAnsi" w:hAnsiTheme="minorHAnsi" w:cstheme="minorHAnsi"/>
          <w:sz w:val="21"/>
          <w:szCs w:val="21"/>
        </w:rPr>
        <w:t xml:space="preserve"> a empresa</w:t>
      </w:r>
      <w:r w:rsidRPr="00C66DF8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</w:t>
      </w:r>
      <w:r w:rsidRPr="00C66DF8">
        <w:rPr>
          <w:rFonts w:ascii="Calibri" w:eastAsia="Times New Roman" w:hAnsi="Calibri" w:cs="Courier New"/>
          <w:b/>
          <w:sz w:val="21"/>
          <w:szCs w:val="21"/>
          <w:lang w:eastAsia="pt-BR"/>
        </w:rPr>
        <w:t>CAIO CESAR GOMES NUNES 06528793905,</w:t>
      </w:r>
      <w:r w:rsidRPr="00C66DF8">
        <w:rPr>
          <w:rFonts w:ascii="Calibri" w:eastAsia="Times New Roman" w:hAnsi="Calibri" w:cs="Calibri"/>
          <w:sz w:val="21"/>
          <w:szCs w:val="21"/>
          <w:lang w:eastAsia="pt-BR"/>
        </w:rPr>
        <w:t xml:space="preserve"> pessoa jurídica de direito privado, inscrita no CNPJ nº 32.147.057/0001-04, com sede na Avenida Presidente Vargas, nº</w:t>
      </w:r>
      <w:r w:rsidRPr="00C66DF8">
        <w:rPr>
          <w:rFonts w:ascii="Calibri" w:eastAsia="Times New Roman" w:hAnsi="Calibri" w:cs="Calibri"/>
          <w:sz w:val="21"/>
          <w:szCs w:val="21"/>
          <w:lang w:eastAsia="ar-SA"/>
        </w:rPr>
        <w:t xml:space="preserve"> 901, Centro</w:t>
      </w:r>
      <w:r w:rsidRPr="00C66DF8">
        <w:rPr>
          <w:rFonts w:ascii="Calibri" w:eastAsia="Times New Roman" w:hAnsi="Calibri" w:cs="Calibri"/>
          <w:sz w:val="21"/>
          <w:szCs w:val="21"/>
          <w:lang w:eastAsia="pt-BR"/>
        </w:rPr>
        <w:t xml:space="preserve">, CEP: 87.540-000, na cidade de Pérola, neste ato representada pelo Senhor </w:t>
      </w:r>
      <w:r w:rsidRPr="00C66DF8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>CAIO CESAR GOMES NUNES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>, brasileiro, empresário, portador da cédula de identidade RG. n° 9.604.604-9 SSP/PR, inscrito no CPF n° 065.287.939-05, residente na cidade de Pérola, Estado do Paraná.</w:t>
      </w:r>
      <w:r w:rsidRPr="00C66DF8">
        <w:rPr>
          <w:rFonts w:ascii="Calibri" w:eastAsia="Times New Roman" w:hAnsi="Calibri" w:cs="Calibri"/>
          <w:sz w:val="21"/>
          <w:szCs w:val="21"/>
          <w:lang w:eastAsia="pt-BR"/>
        </w:rPr>
        <w:t xml:space="preserve"> </w:t>
      </w:r>
      <w:r w:rsidRPr="00ED2B2C">
        <w:rPr>
          <w:rFonts w:ascii="Calibri" w:eastAsia="Times New Roman" w:hAnsi="Calibri" w:cs="Arial"/>
          <w:color w:val="000000"/>
          <w:sz w:val="21"/>
          <w:szCs w:val="21"/>
          <w:lang w:eastAsia="pt-BR"/>
        </w:rPr>
        <w:t>E pelas partes é dito que o presente contrato nos termos que segue:</w:t>
      </w:r>
    </w:p>
    <w:p w14:paraId="60530A62" w14:textId="52776122" w:rsidR="00C66DF8" w:rsidRPr="00ED2B2C" w:rsidRDefault="00C66DF8" w:rsidP="00C66DF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Calibri" w:eastAsia="Times New Roman" w:hAnsi="Calibri" w:cs="Arial"/>
          <w:spacing w:val="-3"/>
          <w:sz w:val="21"/>
          <w:szCs w:val="21"/>
          <w:lang w:eastAsia="pt-BR"/>
        </w:rPr>
      </w:pPr>
      <w:r w:rsidRPr="00ED2B2C">
        <w:rPr>
          <w:rFonts w:ascii="Calibri" w:eastAsia="Times New Roman" w:hAnsi="Calibri" w:cs="Arial"/>
          <w:b/>
          <w:spacing w:val="-3"/>
          <w:sz w:val="21"/>
          <w:szCs w:val="21"/>
          <w:lang w:eastAsia="pt-BR"/>
        </w:rPr>
        <w:t>CLÁUSULA PRIMEIRA: DO FUNDAMENTO</w:t>
      </w:r>
      <w:r w:rsidRPr="00ED2B2C">
        <w:rPr>
          <w:rFonts w:ascii="Calibri" w:eastAsia="Times New Roman" w:hAnsi="Calibri" w:cs="Arial"/>
          <w:spacing w:val="-3"/>
          <w:sz w:val="21"/>
          <w:szCs w:val="21"/>
          <w:lang w:eastAsia="pt-BR"/>
        </w:rPr>
        <w:t xml:space="preserve"> - O presente contrato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é celebrado em decorrência do Procedimento Licitatório na modalidade </w:t>
      </w:r>
      <w:r w:rsidRPr="00C66DF8">
        <w:rPr>
          <w:rFonts w:ascii="Calibri" w:eastAsia="Times New Roman" w:hAnsi="Calibri" w:cs="Arial"/>
          <w:b/>
          <w:sz w:val="21"/>
          <w:szCs w:val="21"/>
          <w:lang w:eastAsia="pt-BR"/>
        </w:rPr>
        <w:t>Dispensa por Limite</w:t>
      </w:r>
      <w:r w:rsidRPr="00ED2B2C">
        <w:rPr>
          <w:rFonts w:ascii="Calibri" w:eastAsia="Times New Roman" w:hAnsi="Calibri" w:cs="Arial"/>
          <w:b/>
          <w:sz w:val="21"/>
          <w:szCs w:val="21"/>
          <w:lang w:eastAsia="ar-SA"/>
        </w:rPr>
        <w:t xml:space="preserve"> nº </w:t>
      </w:r>
      <w:r w:rsidRPr="00C66DF8">
        <w:rPr>
          <w:rFonts w:ascii="Calibri" w:eastAsia="Times New Roman" w:hAnsi="Calibri" w:cs="Arial"/>
          <w:b/>
          <w:sz w:val="21"/>
          <w:szCs w:val="21"/>
          <w:lang w:eastAsia="ar-SA"/>
        </w:rPr>
        <w:t>13</w:t>
      </w:r>
      <w:r w:rsidRPr="00ED2B2C">
        <w:rPr>
          <w:rFonts w:ascii="Calibri" w:eastAsia="Times New Roman" w:hAnsi="Calibri" w:cs="Arial"/>
          <w:b/>
          <w:sz w:val="21"/>
          <w:szCs w:val="21"/>
          <w:lang w:eastAsia="ar-SA"/>
        </w:rPr>
        <w:t>/</w:t>
      </w:r>
      <w:r w:rsidRPr="00C66DF8">
        <w:rPr>
          <w:rFonts w:ascii="Calibri" w:eastAsia="Times New Roman" w:hAnsi="Calibri" w:cs="Arial"/>
          <w:b/>
          <w:sz w:val="21"/>
          <w:szCs w:val="21"/>
          <w:lang w:eastAsia="ar-SA"/>
        </w:rPr>
        <w:t>2022</w:t>
      </w:r>
      <w:r w:rsidRPr="00ED2B2C">
        <w:rPr>
          <w:rFonts w:ascii="Calibri" w:eastAsia="Times New Roman" w:hAnsi="Calibri" w:cs="Arial"/>
          <w:b/>
          <w:sz w:val="21"/>
          <w:szCs w:val="21"/>
          <w:lang w:eastAsia="pt-BR"/>
        </w:rPr>
        <w:t xml:space="preserve">,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homologada em 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>23/03/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>20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>22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>, por meio da qual a contratada foi declarada vencedora e lhe foi adjudicado o objeto do presente contrato, que integram o presente Termo e na Lei nº 8.666/93, alterada pela Lei 8.883/94.</w:t>
      </w:r>
    </w:p>
    <w:p w14:paraId="6CC24D28" w14:textId="48D64033" w:rsidR="00C66DF8" w:rsidRPr="00ED2B2C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sz w:val="21"/>
          <w:szCs w:val="21"/>
          <w:lang w:eastAsia="pt-BR"/>
        </w:rPr>
      </w:pP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>PARÁGRAFO UNICO (DOCUMENTOS APLICÁVEIS):</w:t>
      </w:r>
      <w:r w:rsidRPr="00ED2B2C">
        <w:rPr>
          <w:rFonts w:ascii="Calibri" w:eastAsia="Times New Roman" w:hAnsi="Calibri" w:cs="Courier New"/>
          <w:sz w:val="21"/>
          <w:szCs w:val="21"/>
          <w:lang w:eastAsia="pt-BR"/>
        </w:rPr>
        <w:t xml:space="preserve"> Para efeitos obrigacionais, tanto a </w:t>
      </w:r>
      <w:r w:rsidRPr="00C66DF8">
        <w:rPr>
          <w:rFonts w:ascii="Calibri" w:eastAsia="Times New Roman" w:hAnsi="Calibri" w:cs="Courier New"/>
          <w:b/>
          <w:sz w:val="21"/>
          <w:szCs w:val="21"/>
          <w:lang w:eastAsia="pt-BR"/>
        </w:rPr>
        <w:t>Dispensa por Limite</w:t>
      </w: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 xml:space="preserve"> nº </w:t>
      </w:r>
      <w:r w:rsidRPr="00C66DF8">
        <w:rPr>
          <w:rFonts w:ascii="Calibri" w:eastAsia="Times New Roman" w:hAnsi="Calibri" w:cs="Courier New"/>
          <w:b/>
          <w:sz w:val="21"/>
          <w:szCs w:val="21"/>
          <w:lang w:eastAsia="pt-BR"/>
        </w:rPr>
        <w:t>13</w:t>
      </w: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>/</w:t>
      </w:r>
      <w:r w:rsidRPr="00C66DF8">
        <w:rPr>
          <w:rFonts w:ascii="Calibri" w:eastAsia="Times New Roman" w:hAnsi="Calibri" w:cs="Courier New"/>
          <w:b/>
          <w:sz w:val="21"/>
          <w:szCs w:val="21"/>
          <w:lang w:eastAsia="pt-BR"/>
        </w:rPr>
        <w:t>2022</w:t>
      </w:r>
      <w:r w:rsidRPr="00ED2B2C">
        <w:rPr>
          <w:rFonts w:ascii="Calibri" w:eastAsia="Times New Roman" w:hAnsi="Calibri" w:cs="Courier New"/>
          <w:sz w:val="21"/>
          <w:szCs w:val="21"/>
          <w:lang w:eastAsia="pt-BR"/>
        </w:rPr>
        <w:t>, quanto à proposta adjudicada integram o presente contrato, valendo seus termos e condições.</w:t>
      </w:r>
    </w:p>
    <w:p w14:paraId="7516E586" w14:textId="19D5AC88" w:rsidR="00C66DF8" w:rsidRPr="00ED2B2C" w:rsidRDefault="00C66DF8" w:rsidP="00C66DF8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outlineLvl w:val="2"/>
        <w:rPr>
          <w:rFonts w:ascii="Calibri" w:eastAsia="Times New Roman" w:hAnsi="Calibri" w:cs="Arial"/>
          <w:sz w:val="21"/>
          <w:szCs w:val="21"/>
          <w:lang w:eastAsia="pt-BR"/>
        </w:rPr>
      </w:pPr>
      <w:r w:rsidRPr="00ED2B2C">
        <w:rPr>
          <w:rFonts w:ascii="Calibri" w:eastAsia="Times New Roman" w:hAnsi="Calibri"/>
          <w:b/>
          <w:sz w:val="21"/>
          <w:szCs w:val="21"/>
          <w:lang w:eastAsia="pt-BR"/>
        </w:rPr>
        <w:t xml:space="preserve">CLÁUSULA SEGUNDA: DO OBJETO -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O presente contrato tem por objeto a 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>Aquisição de um portão deslizante e coberturas metálica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>s</w:t>
      </w:r>
      <w:r w:rsidRPr="00C66DF8">
        <w:rPr>
          <w:rFonts w:ascii="Calibri" w:eastAsia="Times New Roman" w:hAnsi="Calibri" w:cs="Arial"/>
          <w:sz w:val="21"/>
          <w:szCs w:val="21"/>
          <w:lang w:eastAsia="pt-BR"/>
        </w:rPr>
        <w:t xml:space="preserve"> para atender as necessidades da Secretaria Municipal de Educação, Cultura, Esporte e Lazer do Município de Pérola, Estado do Paraná</w:t>
      </w:r>
      <w:r w:rsidRPr="00ED2B2C">
        <w:rPr>
          <w:rFonts w:ascii="Calibri" w:eastAsia="Times New Roman" w:hAnsi="Calibri"/>
          <w:bCs/>
          <w:sz w:val="21"/>
          <w:szCs w:val="21"/>
          <w:lang w:eastAsia="pt-BR"/>
        </w:rPr>
        <w:t xml:space="preserve">,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>conforme descrição abaixo: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993"/>
        <w:gridCol w:w="4536"/>
        <w:gridCol w:w="1059"/>
        <w:gridCol w:w="1350"/>
      </w:tblGrid>
      <w:tr w:rsidR="00C66DF8" w:rsidRPr="00ED2B2C" w14:paraId="7C110C4F" w14:textId="77777777" w:rsidTr="00C66D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A703866" w14:textId="77777777" w:rsidR="00C66DF8" w:rsidRPr="00ED2B2C" w:rsidRDefault="00C66DF8" w:rsidP="00167B0D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Calibri" w:eastAsia="Arial Unicode MS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305821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Quant.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B1B0DE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8"/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  <w:t>Unid.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DB2E69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Especificação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9902C11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Preço Unitário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AF74B4F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Preço Total</w:t>
            </w:r>
          </w:p>
        </w:tc>
      </w:tr>
      <w:tr w:rsidR="00C66DF8" w:rsidRPr="00ED2B2C" w14:paraId="7B3DCF41" w14:textId="77777777" w:rsidTr="00C66D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2138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830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0EB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2C26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Portão deslizante 4,00m x 2,20m, montante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30x50x1,20mm, chapa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frizada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0,75, roldana em nylon 4, instalado.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69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3.100,00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24F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3.100,00</w:t>
            </w:r>
          </w:p>
        </w:tc>
      </w:tr>
      <w:tr w:rsidR="00C66DF8" w:rsidRPr="00ED2B2C" w14:paraId="27C431CA" w14:textId="77777777" w:rsidTr="00C66D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9A9" w14:textId="77777777" w:rsidR="00C66DF8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46A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CF1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9980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Cobertura metálica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9,00m x 2,00m, tesouras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tubolares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20x30x0,90mm,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terçamento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30x40x1,20mm, rufo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chapa nacional 0,50mm, telhas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chapa nacional 0,43mm.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612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4.000,00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10D2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4.000,00</w:t>
            </w:r>
          </w:p>
        </w:tc>
      </w:tr>
      <w:tr w:rsidR="00C66DF8" w:rsidRPr="00ED2B2C" w14:paraId="4827A63E" w14:textId="77777777" w:rsidTr="00C66D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E2A2" w14:textId="77777777" w:rsidR="00C66DF8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8EE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28A0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6D5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Cobertura metálica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2,00m x 1,50m (2 unidades), tesouras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tubolares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20x30x0,90mm,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terçamento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20x30x0,90mm, rufo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chapa nacional 0,50mm, telhas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chapa nacional 0,43mm.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8DF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1.335,00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77A4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1.335,00</w:t>
            </w:r>
          </w:p>
        </w:tc>
      </w:tr>
      <w:tr w:rsidR="00C66DF8" w:rsidRPr="00ED2B2C" w14:paraId="59E36C69" w14:textId="77777777" w:rsidTr="00C66D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64B" w14:textId="77777777" w:rsidR="00C66DF8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90F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7D0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55B" w14:textId="77777777" w:rsidR="00C66DF8" w:rsidRPr="00ED2B2C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Cobertura metálica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6,00m x 1,50m, tesouras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tubolares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20x30x0,90mm,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terçamento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tubolar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30x30x1,20mm, rufo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chapa nacional 0,50mm, telhas em </w:t>
            </w:r>
            <w:proofErr w:type="spellStart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aluzinco</w:t>
            </w:r>
            <w:proofErr w:type="spellEnd"/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 xml:space="preserve"> chapa nacional 0,43mm.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FC7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2.100,00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637" w14:textId="77777777" w:rsidR="00C66DF8" w:rsidRPr="00ED2B2C" w:rsidRDefault="00C66DF8" w:rsidP="00673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</w:pPr>
            <w:r>
              <w:rPr>
                <w:rFonts w:ascii="Calibri" w:eastAsia="Times New Roman" w:hAnsi="Calibri" w:cs="Courier New"/>
                <w:sz w:val="21"/>
                <w:szCs w:val="21"/>
                <w:lang w:eastAsia="pt-BR"/>
              </w:rPr>
              <w:t>2.100,00</w:t>
            </w:r>
          </w:p>
        </w:tc>
      </w:tr>
    </w:tbl>
    <w:p w14:paraId="04C2EF96" w14:textId="77777777" w:rsidR="00C66DF8" w:rsidRPr="00ED2B2C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1"/>
          <w:szCs w:val="21"/>
          <w:lang w:eastAsia="pt-BR"/>
        </w:rPr>
      </w:pP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>CLÁUSULA TERCEIRA:</w:t>
      </w:r>
      <w:r w:rsidRPr="00ED2B2C">
        <w:rPr>
          <w:rFonts w:ascii="Calibri" w:eastAsia="Times New Roman" w:hAnsi="Calibri" w:cs="Courier New"/>
          <w:sz w:val="21"/>
          <w:szCs w:val="21"/>
          <w:lang w:eastAsia="pt-BR"/>
        </w:rPr>
        <w:t xml:space="preserve">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O valor global da prestação dos serviços objeto deste Contrato é de </w:t>
      </w:r>
      <w:r w:rsidRPr="00ED2B2C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 xml:space="preserve">R$ </w:t>
      </w:r>
      <w:r w:rsidRPr="00C66DF8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>10.535,00</w:t>
      </w:r>
      <w:r w:rsidRPr="00ED2B2C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 xml:space="preserve"> (</w:t>
      </w:r>
      <w:r w:rsidRPr="00C66DF8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>dez mil quinhentos e trinta e cinco reais</w:t>
      </w:r>
      <w:r w:rsidRPr="00ED2B2C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>),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 daqui por diante denominado “</w:t>
      </w:r>
      <w:r w:rsidRPr="00ED2B2C">
        <w:rPr>
          <w:rFonts w:ascii="Calibri" w:eastAsia="Times New Roman" w:hAnsi="Calibri" w:cs="Arial"/>
          <w:b/>
          <w:bCs/>
          <w:sz w:val="21"/>
          <w:szCs w:val="21"/>
          <w:lang w:eastAsia="pt-BR"/>
        </w:rPr>
        <w:t>VALOR CONTRATUAL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>”.</w:t>
      </w:r>
    </w:p>
    <w:p w14:paraId="456DEF23" w14:textId="77777777" w:rsidR="00C66DF8" w:rsidRPr="00ED2B2C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>CLÁUSULA QUARTA:</w:t>
      </w:r>
      <w:r w:rsidRPr="00ED2B2C">
        <w:rPr>
          <w:rFonts w:ascii="Calibri" w:eastAsia="Times New Roman" w:hAnsi="Calibri" w:cs="Courier New"/>
          <w:sz w:val="21"/>
          <w:szCs w:val="21"/>
          <w:lang w:eastAsia="pt-BR"/>
        </w:rPr>
        <w:t xml:space="preserve"> As despesas decorrentes com a aquisição, objeto deste contrato, correrão por conta da seguinte dotação orçamentária:</w:t>
      </w:r>
    </w:p>
    <w:p w14:paraId="257BDA8C" w14:textId="77777777" w:rsidR="00C66DF8" w:rsidRPr="00ED2B2C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076"/>
        <w:gridCol w:w="943"/>
        <w:gridCol w:w="947"/>
        <w:gridCol w:w="1127"/>
        <w:gridCol w:w="1136"/>
        <w:gridCol w:w="1169"/>
        <w:gridCol w:w="1494"/>
        <w:gridCol w:w="899"/>
      </w:tblGrid>
      <w:tr w:rsidR="00C66DF8" w:rsidRPr="00C66DF8" w14:paraId="73EB85D6" w14:textId="77777777" w:rsidTr="00167B0D">
        <w:trPr>
          <w:jc w:val="center"/>
        </w:trPr>
        <w:tc>
          <w:tcPr>
            <w:tcW w:w="849" w:type="dxa"/>
          </w:tcPr>
          <w:p w14:paraId="1B7BF59E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lastRenderedPageBreak/>
              <w:t>Órgão</w:t>
            </w:r>
          </w:p>
        </w:tc>
        <w:tc>
          <w:tcPr>
            <w:tcW w:w="1092" w:type="dxa"/>
          </w:tcPr>
          <w:p w14:paraId="7D8A702F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959" w:type="dxa"/>
          </w:tcPr>
          <w:p w14:paraId="42FEA759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Sub função</w:t>
            </w:r>
          </w:p>
        </w:tc>
        <w:tc>
          <w:tcPr>
            <w:tcW w:w="960" w:type="dxa"/>
          </w:tcPr>
          <w:p w14:paraId="3E66C6F1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Função</w:t>
            </w:r>
          </w:p>
        </w:tc>
        <w:tc>
          <w:tcPr>
            <w:tcW w:w="1184" w:type="dxa"/>
          </w:tcPr>
          <w:p w14:paraId="07EADB94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proofErr w:type="spellStart"/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Prog</w:t>
            </w:r>
            <w:proofErr w:type="spellEnd"/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198" w:type="dxa"/>
          </w:tcPr>
          <w:p w14:paraId="57F66FF1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Ação</w:t>
            </w:r>
          </w:p>
        </w:tc>
        <w:tc>
          <w:tcPr>
            <w:tcW w:w="1196" w:type="dxa"/>
          </w:tcPr>
          <w:p w14:paraId="24314CB7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proofErr w:type="spellStart"/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Proj</w:t>
            </w:r>
            <w:proofErr w:type="spellEnd"/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/</w:t>
            </w:r>
            <w:proofErr w:type="spellStart"/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Atv</w:t>
            </w:r>
            <w:proofErr w:type="spellEnd"/>
          </w:p>
        </w:tc>
        <w:tc>
          <w:tcPr>
            <w:tcW w:w="1283" w:type="dxa"/>
          </w:tcPr>
          <w:p w14:paraId="1258CBFE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Cat. Eco</w:t>
            </w:r>
          </w:p>
        </w:tc>
        <w:tc>
          <w:tcPr>
            <w:tcW w:w="930" w:type="dxa"/>
          </w:tcPr>
          <w:p w14:paraId="73969BFF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proofErr w:type="spellStart"/>
            <w:r w:rsidRPr="00ED2B2C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Desp</w:t>
            </w:r>
            <w:proofErr w:type="spellEnd"/>
          </w:p>
        </w:tc>
      </w:tr>
      <w:tr w:rsidR="00C66DF8" w:rsidRPr="00C66DF8" w14:paraId="258F3A34" w14:textId="77777777" w:rsidTr="00167B0D">
        <w:trPr>
          <w:jc w:val="center"/>
        </w:trPr>
        <w:tc>
          <w:tcPr>
            <w:tcW w:w="849" w:type="dxa"/>
          </w:tcPr>
          <w:p w14:paraId="2D7A5ADB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07</w:t>
            </w:r>
          </w:p>
        </w:tc>
        <w:tc>
          <w:tcPr>
            <w:tcW w:w="1092" w:type="dxa"/>
          </w:tcPr>
          <w:p w14:paraId="49FC3DA1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0701</w:t>
            </w:r>
          </w:p>
        </w:tc>
        <w:tc>
          <w:tcPr>
            <w:tcW w:w="959" w:type="dxa"/>
          </w:tcPr>
          <w:p w14:paraId="6CD51A8F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365</w:t>
            </w:r>
          </w:p>
        </w:tc>
        <w:tc>
          <w:tcPr>
            <w:tcW w:w="960" w:type="dxa"/>
          </w:tcPr>
          <w:p w14:paraId="4668CE52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84" w:type="dxa"/>
          </w:tcPr>
          <w:p w14:paraId="3DBFE8B2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198" w:type="dxa"/>
          </w:tcPr>
          <w:p w14:paraId="064EC464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96" w:type="dxa"/>
          </w:tcPr>
          <w:p w14:paraId="16D0EDFF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283" w:type="dxa"/>
          </w:tcPr>
          <w:p w14:paraId="684715EB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339030240000</w:t>
            </w:r>
          </w:p>
        </w:tc>
        <w:tc>
          <w:tcPr>
            <w:tcW w:w="930" w:type="dxa"/>
          </w:tcPr>
          <w:p w14:paraId="0A20C0C0" w14:textId="77777777" w:rsidR="00C66DF8" w:rsidRPr="00ED2B2C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2088</w:t>
            </w:r>
          </w:p>
        </w:tc>
      </w:tr>
      <w:tr w:rsidR="00C66DF8" w:rsidRPr="00C66DF8" w14:paraId="4CE374DC" w14:textId="77777777" w:rsidTr="00167B0D">
        <w:trPr>
          <w:jc w:val="center"/>
        </w:trPr>
        <w:tc>
          <w:tcPr>
            <w:tcW w:w="849" w:type="dxa"/>
          </w:tcPr>
          <w:p w14:paraId="02B89611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07</w:t>
            </w:r>
          </w:p>
        </w:tc>
        <w:tc>
          <w:tcPr>
            <w:tcW w:w="1092" w:type="dxa"/>
          </w:tcPr>
          <w:p w14:paraId="7E61ADFD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0701</w:t>
            </w:r>
          </w:p>
        </w:tc>
        <w:tc>
          <w:tcPr>
            <w:tcW w:w="959" w:type="dxa"/>
          </w:tcPr>
          <w:p w14:paraId="045CBC60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361</w:t>
            </w:r>
          </w:p>
        </w:tc>
        <w:tc>
          <w:tcPr>
            <w:tcW w:w="960" w:type="dxa"/>
          </w:tcPr>
          <w:p w14:paraId="74B363D9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184" w:type="dxa"/>
          </w:tcPr>
          <w:p w14:paraId="210A65C8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198" w:type="dxa"/>
          </w:tcPr>
          <w:p w14:paraId="26EF7D81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1196" w:type="dxa"/>
          </w:tcPr>
          <w:p w14:paraId="4CAE7B27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283" w:type="dxa"/>
          </w:tcPr>
          <w:p w14:paraId="5CB77756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339030240000</w:t>
            </w:r>
          </w:p>
        </w:tc>
        <w:tc>
          <w:tcPr>
            <w:tcW w:w="930" w:type="dxa"/>
          </w:tcPr>
          <w:p w14:paraId="0569F4DD" w14:textId="77777777" w:rsidR="00C66DF8" w:rsidRPr="00C66DF8" w:rsidRDefault="00C66DF8" w:rsidP="00C66DF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</w:pPr>
            <w:r w:rsidRPr="00C66DF8">
              <w:rPr>
                <w:rFonts w:ascii="Calibri" w:eastAsia="Times New Roman" w:hAnsi="Calibri" w:cs="Arial"/>
                <w:b/>
                <w:sz w:val="21"/>
                <w:szCs w:val="21"/>
                <w:lang w:eastAsia="pt-BR"/>
              </w:rPr>
              <w:t>2133</w:t>
            </w:r>
          </w:p>
        </w:tc>
      </w:tr>
    </w:tbl>
    <w:p w14:paraId="228D034B" w14:textId="77777777" w:rsidR="00C66DF8" w:rsidRPr="00ED2B2C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color w:val="000000" w:themeColor="text1"/>
          <w:sz w:val="21"/>
          <w:szCs w:val="21"/>
          <w:lang w:eastAsia="pt-BR"/>
        </w:rPr>
      </w:pPr>
      <w:r w:rsidRPr="00ED2B2C">
        <w:rPr>
          <w:rFonts w:ascii="Calibri" w:eastAsia="Times New Roman" w:hAnsi="Calibri" w:cs="Courier New"/>
          <w:b/>
          <w:color w:val="000000" w:themeColor="text1"/>
          <w:sz w:val="21"/>
          <w:szCs w:val="21"/>
          <w:lang w:eastAsia="pt-BR"/>
        </w:rPr>
        <w:t>CLÁUSULA QUINTA: DO PRAZO DE VIGÊNCIA-</w:t>
      </w:r>
      <w:r w:rsidRPr="00ED2B2C">
        <w:rPr>
          <w:rFonts w:ascii="Calibri" w:eastAsia="Times New Roman" w:hAnsi="Calibri" w:cs="Courier New"/>
          <w:color w:val="000000" w:themeColor="text1"/>
          <w:sz w:val="21"/>
          <w:szCs w:val="21"/>
          <w:lang w:eastAsia="pt-BR"/>
        </w:rPr>
        <w:t xml:space="preserve"> O prazo de vigência do presente será pelo período de 12 (doze) meses com término previsto para </w:t>
      </w:r>
      <w:r w:rsidRPr="006738AF">
        <w:rPr>
          <w:rFonts w:ascii="Calibri" w:eastAsia="Times New Roman" w:hAnsi="Calibri" w:cs="Courier New"/>
          <w:color w:val="000000" w:themeColor="text1"/>
          <w:sz w:val="21"/>
          <w:szCs w:val="21"/>
          <w:lang w:eastAsia="pt-BR"/>
        </w:rPr>
        <w:t>22 de março de 2023</w:t>
      </w:r>
      <w:r w:rsidRPr="00ED2B2C">
        <w:rPr>
          <w:rFonts w:ascii="Calibri" w:eastAsia="Times New Roman" w:hAnsi="Calibri" w:cs="Courier New"/>
          <w:color w:val="000000" w:themeColor="text1"/>
          <w:sz w:val="21"/>
          <w:szCs w:val="21"/>
          <w:lang w:eastAsia="pt-BR"/>
        </w:rPr>
        <w:t xml:space="preserve">, com início em </w:t>
      </w:r>
      <w:r w:rsidRPr="006738AF">
        <w:rPr>
          <w:rFonts w:ascii="Calibri" w:eastAsia="Times New Roman" w:hAnsi="Calibri" w:cs="Courier New"/>
          <w:color w:val="000000" w:themeColor="text1"/>
          <w:sz w:val="21"/>
          <w:szCs w:val="21"/>
          <w:lang w:eastAsia="pt-BR"/>
        </w:rPr>
        <w:t>23 de março de 2022</w:t>
      </w:r>
      <w:r w:rsidRPr="00ED2B2C">
        <w:rPr>
          <w:rFonts w:ascii="Calibri" w:eastAsia="Times New Roman" w:hAnsi="Calibri" w:cs="Courier New"/>
          <w:color w:val="000000" w:themeColor="text1"/>
          <w:sz w:val="21"/>
          <w:szCs w:val="21"/>
          <w:lang w:eastAsia="pt-BR"/>
        </w:rPr>
        <w:t>.</w:t>
      </w:r>
    </w:p>
    <w:p w14:paraId="16C41DFA" w14:textId="56F52611" w:rsidR="00C66DF8" w:rsidRPr="00ED2B2C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  <w:r w:rsidRPr="00ED2B2C">
        <w:rPr>
          <w:rFonts w:ascii="Calibri" w:eastAsia="Times New Roman" w:hAnsi="Calibri" w:cs="Courier New"/>
          <w:b/>
          <w:sz w:val="21"/>
          <w:szCs w:val="21"/>
          <w:lang w:eastAsia="pt-BR"/>
        </w:rPr>
        <w:t>PARÁGRAFO PRIMEIRO: DA PRESTAÇÃO DO(S) SERVIÇO(S) –</w:t>
      </w:r>
      <w:r w:rsidRPr="00ED2B2C">
        <w:rPr>
          <w:rFonts w:ascii="Calibri" w:eastAsia="Times New Roman" w:hAnsi="Calibri" w:cs="Courier New"/>
          <w:sz w:val="21"/>
          <w:szCs w:val="21"/>
          <w:lang w:eastAsia="pt-BR"/>
        </w:rPr>
        <w:t xml:space="preserve">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>O(s) serviço(s) deverá(</w:t>
      </w:r>
      <w:proofErr w:type="spellStart"/>
      <w:r w:rsidRPr="00ED2B2C">
        <w:rPr>
          <w:rFonts w:ascii="Calibri" w:eastAsia="Times New Roman" w:hAnsi="Calibri" w:cs="Arial"/>
          <w:sz w:val="21"/>
          <w:szCs w:val="21"/>
          <w:lang w:eastAsia="pt-BR"/>
        </w:rPr>
        <w:t>ão</w:t>
      </w:r>
      <w:proofErr w:type="spellEnd"/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) ser executado(s) </w:t>
      </w:r>
      <w:r w:rsidR="00E05042" w:rsidRPr="006738AF">
        <w:rPr>
          <w:rFonts w:ascii="Calibri" w:eastAsia="Times New Roman" w:hAnsi="Calibri" w:cs="Arial"/>
          <w:sz w:val="21"/>
          <w:szCs w:val="21"/>
          <w:lang w:eastAsia="pt-BR"/>
        </w:rPr>
        <w:t>imediatamente, nos locais indicados pela Secretaria Municipal de Educação, Cultura, Esporte e Lazer, a partir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 xml:space="preserve"> do recebimento da requisição do setor solicitante ou funcionário designado para tal fim</w:t>
      </w:r>
      <w:r w:rsidRPr="00ED2B2C">
        <w:rPr>
          <w:rFonts w:ascii="Calibri" w:eastAsia="Times New Roman" w:hAnsi="Calibri" w:cs="Courier New"/>
          <w:sz w:val="21"/>
          <w:szCs w:val="21"/>
          <w:lang w:eastAsia="pt-BR"/>
        </w:rPr>
        <w:t xml:space="preserve">, </w:t>
      </w:r>
      <w:r w:rsidRPr="00ED2B2C">
        <w:rPr>
          <w:rFonts w:ascii="Calibri" w:eastAsia="Times New Roman" w:hAnsi="Calibri" w:cs="Arial"/>
          <w:sz w:val="21"/>
          <w:szCs w:val="21"/>
          <w:lang w:eastAsia="pt-BR"/>
        </w:rPr>
        <w:t>correndo por conta da Contratada as despesas tributos, frete, transporte, encargos trabalhistas e previdenciários decorrentes da prestação dos serviços</w:t>
      </w:r>
      <w:r w:rsidR="006738AF" w:rsidRPr="006738AF">
        <w:rPr>
          <w:rFonts w:ascii="Calibri" w:eastAsia="Times New Roman" w:hAnsi="Calibri" w:cs="Arial"/>
          <w:sz w:val="21"/>
          <w:szCs w:val="21"/>
          <w:lang w:eastAsia="pt-BR"/>
        </w:rPr>
        <w:t>.</w:t>
      </w:r>
    </w:p>
    <w:p w14:paraId="57F31F1E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SEXTA (DAS CONDIÇÕES DE PAGAMENTO):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O pagamento será efetuado por meio de transferência bancária em moeda brasileira em uma conta corrente em que é titular a empresa contratada, em até 30 dias mediante o faturamento e encaminhamento da Nota Fiscal pela CONTRATADA.</w:t>
      </w:r>
    </w:p>
    <w:p w14:paraId="24FDA81A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 -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O faturamento deverá ser apresentado e protocolado, em 02 (</w:t>
      </w:r>
      <w:r w:rsidRPr="006738AF">
        <w:rPr>
          <w:rFonts w:ascii="Calibri" w:eastAsia="Times New Roman" w:hAnsi="Calibri" w:cs="Calibri"/>
          <w:i/>
          <w:iCs/>
          <w:sz w:val="21"/>
          <w:szCs w:val="21"/>
          <w:lang w:eastAsia="pt-BR"/>
        </w:rPr>
        <w:t>duas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>) vias, na sede do contratante.</w:t>
      </w:r>
    </w:p>
    <w:p w14:paraId="3226BDFF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II -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Os equipamentos licitados deverão ser faturados em nome do Município de Pérola, no CNPJ nº 81.478.133/0001-70.</w:t>
      </w:r>
    </w:p>
    <w:p w14:paraId="13539D3B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III -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O faturamento deverá ser apresentado conforme segue:</w:t>
      </w:r>
    </w:p>
    <w:p w14:paraId="09C39FC0" w14:textId="77777777" w:rsidR="00C66DF8" w:rsidRPr="006738AF" w:rsidRDefault="00C66DF8" w:rsidP="00C66DF8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ar-SA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>a)</w:t>
      </w:r>
      <w:r w:rsidRPr="006738AF">
        <w:rPr>
          <w:rFonts w:ascii="Calibri" w:eastAsia="Times New Roman" w:hAnsi="Calibri" w:cs="Calibri"/>
          <w:sz w:val="21"/>
          <w:szCs w:val="21"/>
          <w:lang w:eastAsia="ar-SA"/>
        </w:rPr>
        <w:t xml:space="preserve"> Nota fiscal, com o nome dos equipamentos fornecidos, número e tipo da licitação, número do contrato de fornecimento com o Município, e outros, sem rasura e/ou entrelinhas e devidamente certificada pelo contratante;</w:t>
      </w:r>
    </w:p>
    <w:p w14:paraId="30D44EE2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b)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Fatura, com o nome dos equipamentos fornecidos, número e tipo da licitação, número do contrato, número do </w:t>
      </w:r>
      <w:r w:rsidRPr="006738AF">
        <w:rPr>
          <w:rFonts w:ascii="Calibri" w:eastAsia="Times New Roman" w:hAnsi="Calibri" w:cs="Calibri"/>
          <w:bCs/>
          <w:sz w:val="21"/>
          <w:szCs w:val="21"/>
          <w:lang w:eastAsia="pt-BR"/>
        </w:rPr>
        <w:t>Banco, agência, Conta corrente, nome da cidade em que deverá ser efetuado o pagamento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>, sem rasura e/ou entrelinhas e devidamente certificada pelo contratante.</w:t>
      </w:r>
    </w:p>
    <w:p w14:paraId="5BE30E8A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PARÁGRAFO PRIMEIRO:</w:t>
      </w:r>
      <w:r w:rsidRPr="006738AF">
        <w:rPr>
          <w:rFonts w:ascii="Calibri" w:eastAsia="Times New Roman" w:hAnsi="Calibri" w:cs="Calibri"/>
          <w:b/>
          <w:i/>
          <w:sz w:val="21"/>
          <w:szCs w:val="21"/>
          <w:lang w:eastAsia="pt-BR"/>
        </w:rPr>
        <w:t xml:space="preserve"> 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>Os valores propostos pela empresa não poderão sofrer qualquer tipo de reajuste, nem para mais ou para menos na vigência do contrato.</w:t>
      </w:r>
    </w:p>
    <w:p w14:paraId="30B1A730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SÉTIMA (DAS PENALIDADES):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Pela inexecução total ou parcial do Contrato a Administração poderá, garantida a prévia defesa, aplicar ao Contratado as sanções previstas nos incisos I, II, III e IV do art. 87 da Lei Federal nº 8.666/93 e suas alterações, sendo a multa estipulada em 10% (dez por cento) sobre o valor do contrato e podendo ser aplicada conjuntamente aos incisos I, III e V nos termos do § 2º do artigo supracitado.</w:t>
      </w:r>
    </w:p>
    <w:p w14:paraId="2A67BB39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OITAVA (DA TRANSFERÊNCIA DO CONTRATO):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A cessão total ou parcial a terceiros dos direitos decorrentes deste contrato, dependerá da prévia anuência da CONTRATANTE, sob pena de rescisão de pleno direito, sujeitando o inadimplemento às condições previstas neste contrato.</w:t>
      </w:r>
    </w:p>
    <w:p w14:paraId="68864AED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NONA (DA TRANSMISSÃO DE DOCUMENTOS):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Todos os documentos e cartas serão trocados entre a CONTRATANTE e a CONTRATADA através de protocolo, não sendo considerada nenhuma outra forma como prova de entrega dos documentos.</w:t>
      </w:r>
    </w:p>
    <w:p w14:paraId="02F56268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DÉCIMA (DA RESCISÃO):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A CONTRATANTE poderá rescindir de pleno direito, o presente contrato independentemente de interpelação judicial ou extrajudicial, nos seguintes casos:</w:t>
      </w:r>
    </w:p>
    <w:p w14:paraId="1ACCF05F" w14:textId="77777777" w:rsidR="00C66DF8" w:rsidRPr="006738AF" w:rsidRDefault="00C66DF8" w:rsidP="00C66DF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ab/>
        <w:t>Inadimplemento da CONTRATADA de qualquer das cláusulas previstas no presente contrato;</w:t>
      </w:r>
    </w:p>
    <w:p w14:paraId="432E3605" w14:textId="77777777" w:rsidR="00C66DF8" w:rsidRPr="006738AF" w:rsidRDefault="00C66DF8" w:rsidP="00C66DF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II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ab/>
        <w:t>Inobservância das especificações e recomendações técnicas;</w:t>
      </w:r>
    </w:p>
    <w:p w14:paraId="5EDB2F90" w14:textId="77777777" w:rsidR="00C66DF8" w:rsidRPr="006738AF" w:rsidRDefault="00C66DF8" w:rsidP="00C66DF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II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>I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ab/>
        <w:t>Falência ou liquidação judicial ou extrajudicial da CONTRATADA, decretada ou homologada, ou a instauração de insolvência civil;</w:t>
      </w:r>
    </w:p>
    <w:p w14:paraId="19BC87AC" w14:textId="77777777" w:rsidR="00C66DF8" w:rsidRPr="006738AF" w:rsidRDefault="00C66DF8" w:rsidP="00C66DF8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right="-142" w:hanging="567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IV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ab/>
        <w:t xml:space="preserve">Todos os demais casos previstos no </w:t>
      </w:r>
      <w:proofErr w:type="spellStart"/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>art</w:t>
      </w:r>
      <w:proofErr w:type="spellEnd"/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78 da Lei 8.666/93, e suas alterações.</w:t>
      </w:r>
    </w:p>
    <w:p w14:paraId="70AD9B96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DÉCIMA PRIMEIRA (DAS OBRIGAÇÕES):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Fica a CONTRATADA obrigada a manter durante toda a vigência contratual, em compatibilidade com as obrigações por ela assumida, todas as condições de habilitação e qualificação, exigidas na licitação.</w:t>
      </w:r>
    </w:p>
    <w:p w14:paraId="4F36BBFB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1.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Assegurar o fornecimento dos equipamentos, cumprindo fielmente a forma disposta no Edital e demais documentos pertinentes;</w:t>
      </w:r>
    </w:p>
    <w:p w14:paraId="01D67B02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2.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Cumprir com os encargos trabalhistas, previdenciários, social ou tributário, de sua responsabilidade, incidentes sobre os equipamentos objeto deste Contrato.</w:t>
      </w:r>
    </w:p>
    <w:p w14:paraId="1C39A1A5" w14:textId="77777777" w:rsidR="00C66DF8" w:rsidRPr="006738AF" w:rsidRDefault="00C66DF8" w:rsidP="00C66DF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3.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Entregar os instalar os produtos nos locais indicados pela Prefeitura, correndo por conta da Contratada as despesas com frete, taxas, impostos, seguros de transporte, encargos trabalhistas e previdenciários decorrentes do fornecimento.  </w:t>
      </w:r>
    </w:p>
    <w:p w14:paraId="69FAE6F8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t>CLÁUSULA DÉCIMA SEGUNDA - (DAS CONDIÇÕES GERAIS):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Todos os tributos de qualquer espécie que venham a ser devidos em decorrência deste contrato correrão por conta da CONTRATADA.</w:t>
      </w:r>
    </w:p>
    <w:p w14:paraId="597BB97E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Calibri"/>
          <w:sz w:val="21"/>
          <w:szCs w:val="21"/>
          <w:lang w:eastAsia="pt-BR"/>
        </w:rPr>
      </w:pPr>
      <w:r w:rsidRPr="006738AF">
        <w:rPr>
          <w:rFonts w:ascii="Calibri" w:eastAsia="Times New Roman" w:hAnsi="Calibri" w:cs="Calibri"/>
          <w:b/>
          <w:sz w:val="21"/>
          <w:szCs w:val="21"/>
          <w:lang w:eastAsia="pt-BR"/>
        </w:rPr>
        <w:lastRenderedPageBreak/>
        <w:t>CLÁUSULA DÉCIMA TERCEIRA (DO FORO):</w:t>
      </w:r>
      <w:r w:rsidRPr="006738AF">
        <w:rPr>
          <w:rFonts w:ascii="Calibri" w:eastAsia="Times New Roman" w:hAnsi="Calibri" w:cs="Calibri"/>
          <w:sz w:val="21"/>
          <w:szCs w:val="21"/>
          <w:lang w:eastAsia="pt-BR"/>
        </w:rPr>
        <w:t xml:space="preserve"> As partes, em comum acordo, elegem como foro privilegiado para dirimir quaisquer dúvidas e questões de interpretação relativas ao presente contrato, o Foro da Comarca de Pérola/PR.</w:t>
      </w:r>
    </w:p>
    <w:p w14:paraId="7A880B35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Calibri" w:eastAsia="Times New Roman" w:hAnsi="Calibri" w:cs="Arial"/>
          <w:sz w:val="21"/>
          <w:szCs w:val="21"/>
          <w:lang w:eastAsia="pt-BR"/>
        </w:rPr>
      </w:pPr>
      <w:r w:rsidRPr="006738AF">
        <w:rPr>
          <w:rFonts w:ascii="Calibri" w:eastAsia="Times New Roman" w:hAnsi="Calibri" w:cs="Arial"/>
          <w:sz w:val="21"/>
          <w:szCs w:val="21"/>
          <w:lang w:eastAsia="pt-BR"/>
        </w:rPr>
        <w:t>E por estarem justas e concordes, as partes assinam o presente instrumento em 03 (três) vias, de igual forma e teor, na presença de duas testemunhas.</w:t>
      </w:r>
    </w:p>
    <w:p w14:paraId="5022FACC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1"/>
          <w:szCs w:val="21"/>
          <w:lang w:eastAsia="pt-BR"/>
        </w:rPr>
      </w:pPr>
    </w:p>
    <w:p w14:paraId="68FC3867" w14:textId="23863A5A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  <w:r w:rsidRPr="006738AF">
        <w:rPr>
          <w:rFonts w:ascii="Calibri" w:eastAsia="Times New Roman" w:hAnsi="Calibri" w:cs="Courier New"/>
          <w:sz w:val="21"/>
          <w:szCs w:val="21"/>
          <w:lang w:eastAsia="pt-BR"/>
        </w:rPr>
        <w:t xml:space="preserve">Pérola/PR, </w:t>
      </w:r>
      <w:r w:rsidRPr="006738AF">
        <w:rPr>
          <w:rFonts w:ascii="Calibri" w:eastAsia="Times New Roman" w:hAnsi="Calibri" w:cs="Courier New"/>
          <w:sz w:val="21"/>
          <w:szCs w:val="21"/>
          <w:lang w:eastAsia="pt-BR"/>
        </w:rPr>
        <w:t>23 de março de 2022</w:t>
      </w:r>
      <w:r w:rsidRPr="006738AF">
        <w:rPr>
          <w:rFonts w:ascii="Calibri" w:eastAsia="Times New Roman" w:hAnsi="Calibri" w:cs="Courier New"/>
          <w:sz w:val="21"/>
          <w:szCs w:val="21"/>
          <w:lang w:eastAsia="pt-BR"/>
        </w:rPr>
        <w:t>.</w:t>
      </w:r>
    </w:p>
    <w:p w14:paraId="2F0CAE85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p w14:paraId="148FFBC3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p w14:paraId="72BA1A57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p w14:paraId="689165C7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p w14:paraId="2CFA6BF8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p w14:paraId="1E0CD96B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tbl>
      <w:tblPr>
        <w:tblW w:w="0" w:type="auto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678"/>
      </w:tblGrid>
      <w:tr w:rsidR="00C66DF8" w:rsidRPr="006738AF" w14:paraId="19D998AB" w14:textId="77777777" w:rsidTr="00C66DF8">
        <w:tc>
          <w:tcPr>
            <w:tcW w:w="5671" w:type="dxa"/>
          </w:tcPr>
          <w:p w14:paraId="6DFDACEB" w14:textId="1AC9B9B3" w:rsidR="00C66DF8" w:rsidRPr="006738AF" w:rsidRDefault="00C66DF8" w:rsidP="00C66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6738AF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VALDETE CUNHA</w:t>
            </w:r>
          </w:p>
        </w:tc>
        <w:tc>
          <w:tcPr>
            <w:tcW w:w="4678" w:type="dxa"/>
            <w:shd w:val="clear" w:color="auto" w:fill="auto"/>
          </w:tcPr>
          <w:p w14:paraId="37DFA56A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</w:pPr>
            <w:r w:rsidRPr="006738AF"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  <w:t>CAIO CESAR GOMES NUNES 06528793905</w:t>
            </w:r>
          </w:p>
        </w:tc>
      </w:tr>
      <w:tr w:rsidR="00C66DF8" w:rsidRPr="006738AF" w14:paraId="64EFAE5F" w14:textId="77777777" w:rsidTr="00C66DF8">
        <w:tc>
          <w:tcPr>
            <w:tcW w:w="5671" w:type="dxa"/>
          </w:tcPr>
          <w:p w14:paraId="4BC2A4B3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textAlignment w:val="baseline"/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</w:pPr>
            <w:r w:rsidRPr="006738AF">
              <w:rPr>
                <w:rFonts w:ascii="Calibri" w:eastAsia="Times New Roman" w:hAnsi="Calibri" w:cs="Courier New"/>
                <w:b/>
                <w:bCs/>
                <w:sz w:val="21"/>
                <w:szCs w:val="21"/>
                <w:lang w:eastAsia="pt-BR"/>
              </w:rPr>
              <w:t>Prefeita</w:t>
            </w:r>
          </w:p>
        </w:tc>
        <w:tc>
          <w:tcPr>
            <w:tcW w:w="4678" w:type="dxa"/>
            <w:shd w:val="clear" w:color="auto" w:fill="auto"/>
          </w:tcPr>
          <w:p w14:paraId="053532EF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</w:pPr>
            <w:r w:rsidRPr="006738AF"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  <w:t>CAIO CESAR GOMES NUNES</w:t>
            </w:r>
          </w:p>
        </w:tc>
      </w:tr>
      <w:tr w:rsidR="00C66DF8" w:rsidRPr="006738AF" w14:paraId="57CB1B4E" w14:textId="77777777" w:rsidTr="00C66DF8">
        <w:tc>
          <w:tcPr>
            <w:tcW w:w="5671" w:type="dxa"/>
          </w:tcPr>
          <w:p w14:paraId="5A017184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textAlignment w:val="baseline"/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</w:pPr>
            <w:r w:rsidRPr="006738AF"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  <w:t>Contratante</w:t>
            </w:r>
          </w:p>
        </w:tc>
        <w:tc>
          <w:tcPr>
            <w:tcW w:w="4678" w:type="dxa"/>
            <w:shd w:val="clear" w:color="auto" w:fill="auto"/>
          </w:tcPr>
          <w:p w14:paraId="046CAA3A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</w:pPr>
            <w:r w:rsidRPr="006738AF">
              <w:rPr>
                <w:rFonts w:ascii="Calibri" w:eastAsia="Times New Roman" w:hAnsi="Calibri" w:cs="Courier New"/>
                <w:b/>
                <w:sz w:val="21"/>
                <w:szCs w:val="21"/>
                <w:lang w:eastAsia="pt-BR"/>
              </w:rPr>
              <w:t>Contratada</w:t>
            </w:r>
          </w:p>
        </w:tc>
      </w:tr>
    </w:tbl>
    <w:p w14:paraId="25E36DEF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1"/>
          <w:szCs w:val="21"/>
          <w:lang w:eastAsia="pt-BR"/>
        </w:rPr>
      </w:pPr>
    </w:p>
    <w:p w14:paraId="20FD2133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1"/>
          <w:szCs w:val="21"/>
          <w:lang w:eastAsia="pt-BR"/>
        </w:rPr>
      </w:pPr>
    </w:p>
    <w:p w14:paraId="29EF5DEC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1"/>
          <w:szCs w:val="21"/>
          <w:u w:val="single"/>
          <w:lang w:eastAsia="pt-BR"/>
        </w:rPr>
      </w:pPr>
    </w:p>
    <w:p w14:paraId="5EF2E9A5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1"/>
          <w:szCs w:val="21"/>
          <w:u w:val="single"/>
          <w:lang w:eastAsia="pt-BR"/>
        </w:rPr>
      </w:pPr>
      <w:r w:rsidRPr="006738AF">
        <w:rPr>
          <w:rFonts w:ascii="Calibri" w:eastAsia="Times New Roman" w:hAnsi="Calibri"/>
          <w:b/>
          <w:bCs/>
          <w:sz w:val="21"/>
          <w:szCs w:val="21"/>
          <w:u w:val="single"/>
          <w:lang w:eastAsia="pt-BR"/>
        </w:rPr>
        <w:t>TESTEMUNHAS:</w:t>
      </w:r>
    </w:p>
    <w:p w14:paraId="27FA40A6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1"/>
          <w:szCs w:val="21"/>
          <w:u w:val="single"/>
          <w:lang w:eastAsia="pt-BR"/>
        </w:rPr>
      </w:pPr>
    </w:p>
    <w:p w14:paraId="468EF4C0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b/>
          <w:bCs/>
          <w:sz w:val="21"/>
          <w:szCs w:val="21"/>
          <w:u w:val="single"/>
          <w:lang w:eastAsia="pt-BR"/>
        </w:rPr>
      </w:pPr>
    </w:p>
    <w:p w14:paraId="7550386C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sz w:val="21"/>
          <w:szCs w:val="21"/>
          <w:lang w:eastAsia="pt-BR"/>
        </w:rPr>
      </w:pPr>
    </w:p>
    <w:p w14:paraId="21917CCD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1"/>
          <w:szCs w:val="21"/>
          <w:lang w:eastAsia="pt-BR"/>
        </w:rPr>
      </w:pPr>
    </w:p>
    <w:p w14:paraId="656D77CC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1"/>
          <w:szCs w:val="21"/>
          <w:lang w:eastAsia="pt-BR"/>
        </w:rPr>
      </w:pPr>
    </w:p>
    <w:p w14:paraId="3399B735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ourier New"/>
          <w:b/>
          <w:sz w:val="21"/>
          <w:szCs w:val="21"/>
          <w:lang w:eastAsia="pt-BR"/>
        </w:rPr>
      </w:pPr>
    </w:p>
    <w:tbl>
      <w:tblPr>
        <w:tblW w:w="9498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252"/>
      </w:tblGrid>
      <w:tr w:rsidR="00C66DF8" w:rsidRPr="006738AF" w14:paraId="2C945259" w14:textId="77777777" w:rsidTr="00167B0D">
        <w:tc>
          <w:tcPr>
            <w:tcW w:w="5246" w:type="dxa"/>
          </w:tcPr>
          <w:p w14:paraId="2B164DE3" w14:textId="77777777" w:rsidR="00C66DF8" w:rsidRPr="006738AF" w:rsidRDefault="00C66DF8" w:rsidP="00167B0D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Cs/>
                <w:sz w:val="21"/>
                <w:szCs w:val="21"/>
              </w:rPr>
            </w:pPr>
            <w:r w:rsidRPr="006738AF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>MARIA SÔNIA CELINI</w:t>
            </w:r>
          </w:p>
        </w:tc>
        <w:tc>
          <w:tcPr>
            <w:tcW w:w="4252" w:type="dxa"/>
          </w:tcPr>
          <w:p w14:paraId="11B6CAF2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34" w:right="-431" w:hanging="2694"/>
              <w:jc w:val="center"/>
              <w:textAlignment w:val="baseline"/>
              <w:rPr>
                <w:rFonts w:ascii="Calibri" w:hAnsi="Calibri" w:cs="Calibri"/>
                <w:b/>
                <w:sz w:val="21"/>
                <w:szCs w:val="21"/>
              </w:rPr>
            </w:pPr>
            <w:r w:rsidRPr="006738AF">
              <w:rPr>
                <w:rFonts w:ascii="Calibri" w:hAnsi="Calibri" w:cs="Calibri"/>
                <w:b/>
                <w:sz w:val="21"/>
                <w:szCs w:val="21"/>
              </w:rPr>
              <w:t>TIAGO DA SILVA CANGUÇU</w:t>
            </w:r>
          </w:p>
        </w:tc>
      </w:tr>
      <w:tr w:rsidR="00C66DF8" w:rsidRPr="006738AF" w14:paraId="424FA77E" w14:textId="77777777" w:rsidTr="00167B0D">
        <w:tc>
          <w:tcPr>
            <w:tcW w:w="5246" w:type="dxa"/>
          </w:tcPr>
          <w:p w14:paraId="5127EF28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sz w:val="21"/>
                <w:szCs w:val="21"/>
                <w:lang w:eastAsia="pt-BR"/>
              </w:rPr>
            </w:pPr>
            <w:r w:rsidRPr="006738AF">
              <w:rPr>
                <w:rFonts w:ascii="Calibri" w:hAnsi="Calibri" w:cs="Calibri"/>
                <w:b/>
                <w:bCs/>
                <w:sz w:val="21"/>
                <w:szCs w:val="21"/>
              </w:rPr>
              <w:t>Secretária Municipal de Educação</w:t>
            </w:r>
          </w:p>
        </w:tc>
        <w:tc>
          <w:tcPr>
            <w:tcW w:w="4252" w:type="dxa"/>
          </w:tcPr>
          <w:p w14:paraId="040EAEAC" w14:textId="77777777" w:rsidR="00C66DF8" w:rsidRPr="006738AF" w:rsidRDefault="00C66DF8" w:rsidP="00167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334" w:right="-431" w:hanging="2694"/>
              <w:jc w:val="center"/>
              <w:textAlignment w:val="baseline"/>
              <w:rPr>
                <w:rFonts w:ascii="Calibri" w:hAnsi="Calibri" w:cs="Calibri"/>
                <w:b/>
                <w:sz w:val="21"/>
                <w:szCs w:val="21"/>
              </w:rPr>
            </w:pPr>
            <w:r w:rsidRPr="006738AF">
              <w:rPr>
                <w:rFonts w:ascii="Calibri" w:hAnsi="Calibri" w:cs="Calibri"/>
                <w:b/>
                <w:sz w:val="21"/>
                <w:szCs w:val="21"/>
              </w:rPr>
              <w:t>Agente Administrativo</w:t>
            </w:r>
          </w:p>
        </w:tc>
      </w:tr>
    </w:tbl>
    <w:p w14:paraId="04D970A8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1"/>
          <w:szCs w:val="21"/>
          <w:lang w:eastAsia="pt-BR"/>
        </w:rPr>
      </w:pPr>
    </w:p>
    <w:p w14:paraId="24C39561" w14:textId="77777777" w:rsidR="00C66DF8" w:rsidRPr="006738AF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1"/>
          <w:szCs w:val="21"/>
          <w:lang w:eastAsia="pt-BR"/>
        </w:rPr>
      </w:pPr>
    </w:p>
    <w:p w14:paraId="7E46747D" w14:textId="77777777" w:rsidR="00C66DF8" w:rsidRPr="005218A9" w:rsidRDefault="00C66DF8" w:rsidP="00C66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/>
          <w:sz w:val="23"/>
          <w:szCs w:val="23"/>
          <w:lang w:eastAsia="pt-BR"/>
        </w:rPr>
      </w:pPr>
    </w:p>
    <w:p w14:paraId="1B1C0CA4" w14:textId="77777777" w:rsidR="00C66DF8" w:rsidRDefault="00C66DF8"/>
    <w:sectPr w:rsidR="00C66DF8" w:rsidSect="00ED2B2C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907" w:bottom="284" w:left="1361" w:header="284" w:footer="227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B51C" w14:textId="77777777" w:rsidR="006B568D" w:rsidRDefault="006738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12B328" w14:textId="77777777" w:rsidR="006B568D" w:rsidRDefault="006738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706" w14:textId="77777777" w:rsidR="006B568D" w:rsidRDefault="006738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</w:instrText>
    </w:r>
    <w:r>
      <w:rPr>
        <w:rStyle w:val="Nmerodepgina"/>
      </w:rPr>
      <w:instrText xml:space="preserve">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595E94" w14:textId="77777777" w:rsidR="00856766" w:rsidRDefault="006738AF" w:rsidP="00856766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</w:t>
    </w:r>
    <w:r>
      <w:rPr>
        <w:rFonts w:ascii="Book Antiqua" w:hAnsi="Book Antiqua"/>
        <w:b/>
        <w:sz w:val="16"/>
        <w:szCs w:val="16"/>
      </w:rPr>
      <w:t xml:space="preserve">, </w:t>
    </w:r>
    <w:r>
      <w:rPr>
        <w:rFonts w:ascii="Book Antiqua" w:hAnsi="Book Antiqua"/>
        <w:b/>
        <w:sz w:val="16"/>
        <w:szCs w:val="16"/>
      </w:rPr>
      <w:t xml:space="preserve">1800  </w:t>
    </w:r>
    <w:r>
      <w:rPr>
        <w:rFonts w:ascii="Book Antiqua" w:hAnsi="Book Antiqua"/>
        <w:b/>
        <w:sz w:val="16"/>
        <w:szCs w:val="16"/>
      </w:rPr>
      <w:t xml:space="preserve"> </w:t>
    </w:r>
    <w:r>
      <w:rPr>
        <w:rFonts w:ascii="Book Antiqua" w:hAnsi="Book Antiqua"/>
        <w:b/>
        <w:sz w:val="16"/>
        <w:szCs w:val="16"/>
      </w:rPr>
      <w:t xml:space="preserve">  –    </w:t>
    </w:r>
    <w:r>
      <w:rPr>
        <w:rFonts w:ascii="Book Antiqua" w:hAnsi="Book Antiqua"/>
        <w:b/>
        <w:sz w:val="16"/>
        <w:szCs w:val="16"/>
      </w:rPr>
      <w:t xml:space="preserve"> CEP- 87540-000 – Fone: (</w:t>
    </w:r>
    <w:r>
      <w:rPr>
        <w:rFonts w:ascii="Book Antiqua" w:hAnsi="Book Antiqua"/>
        <w:b/>
        <w:sz w:val="16"/>
        <w:szCs w:val="16"/>
      </w:rPr>
      <w:t>0x</w:t>
    </w:r>
    <w:r>
      <w:rPr>
        <w:rFonts w:ascii="Book Antiqua" w:hAnsi="Book Antiqua"/>
        <w:b/>
        <w:sz w:val="16"/>
        <w:szCs w:val="16"/>
      </w:rPr>
      <w:t>x44) 3636-8300.</w:t>
    </w:r>
  </w:p>
  <w:p w14:paraId="218E1A33" w14:textId="77777777" w:rsidR="00856766" w:rsidRDefault="006738AF" w:rsidP="00856766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    CNPJ: 81.</w:t>
    </w:r>
    <w:r>
      <w:rPr>
        <w:rFonts w:ascii="Book Antiqua" w:hAnsi="Book Antiqua"/>
        <w:b/>
        <w:sz w:val="16"/>
        <w:szCs w:val="16"/>
      </w:rPr>
      <w:t>4</w:t>
    </w:r>
    <w:r>
      <w:rPr>
        <w:rFonts w:ascii="Book Antiqua" w:hAnsi="Book Antiqua"/>
        <w:b/>
        <w:sz w:val="16"/>
        <w:szCs w:val="16"/>
      </w:rPr>
      <w:t>7</w:t>
    </w:r>
    <w:r>
      <w:rPr>
        <w:rFonts w:ascii="Book Antiqua" w:hAnsi="Book Antiqua"/>
        <w:b/>
        <w:sz w:val="16"/>
        <w:szCs w:val="16"/>
      </w:rPr>
      <w:t>8.133/0001-70 - (E-mail): deptogestao@gmail.com</w:t>
    </w:r>
  </w:p>
  <w:p w14:paraId="638FE679" w14:textId="77777777" w:rsidR="006B568D" w:rsidRDefault="006738A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50BB" w14:textId="77777777" w:rsidR="00636B82" w:rsidRDefault="006738AF" w:rsidP="00636B82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</w:t>
    </w:r>
    <w:r>
      <w:rPr>
        <w:rFonts w:ascii="Book Antiqua" w:hAnsi="Book Antiqua"/>
        <w:b/>
        <w:sz w:val="16"/>
        <w:szCs w:val="16"/>
      </w:rPr>
      <w:t xml:space="preserve">A DONA PÉROLA BYINGTON, </w:t>
    </w:r>
    <w:r>
      <w:rPr>
        <w:rFonts w:ascii="Book Antiqua" w:hAnsi="Book Antiqua"/>
        <w:b/>
        <w:sz w:val="16"/>
        <w:szCs w:val="16"/>
      </w:rPr>
      <w:t xml:space="preserve">Nº </w:t>
    </w:r>
    <w:r>
      <w:rPr>
        <w:rFonts w:ascii="Book Antiqua" w:hAnsi="Book Antiqua"/>
        <w:b/>
        <w:sz w:val="16"/>
        <w:szCs w:val="16"/>
      </w:rPr>
      <w:t>1</w:t>
    </w:r>
    <w:r>
      <w:rPr>
        <w:rFonts w:ascii="Book Antiqua" w:hAnsi="Book Antiqua"/>
        <w:b/>
        <w:sz w:val="16"/>
        <w:szCs w:val="16"/>
      </w:rPr>
      <w:t xml:space="preserve">800    </w:t>
    </w:r>
    <w:r>
      <w:rPr>
        <w:rFonts w:ascii="Book Antiqua" w:hAnsi="Book Antiqua"/>
        <w:b/>
        <w:sz w:val="16"/>
        <w:szCs w:val="16"/>
      </w:rPr>
      <w:t xml:space="preserve"> – </w:t>
    </w:r>
    <w:r>
      <w:rPr>
        <w:rFonts w:ascii="Book Antiqua" w:hAnsi="Book Antiqua"/>
        <w:b/>
        <w:sz w:val="16"/>
        <w:szCs w:val="16"/>
      </w:rPr>
      <w:t xml:space="preserve">    CEP</w:t>
    </w:r>
    <w:r>
      <w:rPr>
        <w:rFonts w:ascii="Book Antiqua" w:hAnsi="Book Antiqua"/>
        <w:b/>
        <w:sz w:val="16"/>
        <w:szCs w:val="16"/>
      </w:rPr>
      <w:t>:</w:t>
    </w:r>
    <w:r>
      <w:rPr>
        <w:rFonts w:ascii="Book Antiqua" w:hAnsi="Book Antiqua"/>
        <w:b/>
        <w:sz w:val="16"/>
        <w:szCs w:val="16"/>
      </w:rPr>
      <w:t xml:space="preserve"> 87</w:t>
    </w:r>
    <w:r>
      <w:rPr>
        <w:rFonts w:ascii="Book Antiqua" w:hAnsi="Book Antiqua"/>
        <w:b/>
        <w:sz w:val="16"/>
        <w:szCs w:val="16"/>
      </w:rPr>
      <w:t>.</w:t>
    </w:r>
    <w:r>
      <w:rPr>
        <w:rFonts w:ascii="Book Antiqua" w:hAnsi="Book Antiqua"/>
        <w:b/>
        <w:sz w:val="16"/>
        <w:szCs w:val="16"/>
      </w:rPr>
      <w:t>540-000 – Fone</w:t>
    </w:r>
    <w:r>
      <w:rPr>
        <w:rFonts w:ascii="Book Antiqua" w:hAnsi="Book Antiqua"/>
        <w:b/>
        <w:sz w:val="16"/>
        <w:szCs w:val="16"/>
      </w:rPr>
      <w:t>/Fax</w:t>
    </w:r>
    <w:r>
      <w:rPr>
        <w:rFonts w:ascii="Book Antiqua" w:hAnsi="Book Antiqua"/>
        <w:b/>
        <w:sz w:val="16"/>
        <w:szCs w:val="16"/>
      </w:rPr>
      <w:t>: (44) 3636-8300.</w:t>
    </w:r>
  </w:p>
  <w:p w14:paraId="274C0461" w14:textId="77777777" w:rsidR="00856766" w:rsidRPr="00636B82" w:rsidRDefault="006738AF" w:rsidP="00636B82">
    <w:pPr>
      <w:pStyle w:val="Rodap"/>
      <w:jc w:val="center"/>
    </w:pPr>
    <w:r w:rsidRPr="00843C17">
      <w:rPr>
        <w:rFonts w:ascii="Book Antiqua" w:hAnsi="Book Antiqua"/>
        <w:b/>
        <w:sz w:val="16"/>
        <w:szCs w:val="16"/>
      </w:rPr>
      <w:t xml:space="preserve">  </w:t>
    </w:r>
    <w:r w:rsidRPr="00843C17">
      <w:rPr>
        <w:rFonts w:ascii="Book Antiqua" w:hAnsi="Book Antiqua"/>
        <w:b/>
        <w:sz w:val="16"/>
        <w:szCs w:val="16"/>
      </w:rPr>
      <w:t xml:space="preserve">  </w:t>
    </w:r>
    <w:r w:rsidRPr="00756A81">
      <w:rPr>
        <w:rFonts w:ascii="Book Antiqua" w:hAnsi="Book Antiqua"/>
        <w:b/>
        <w:sz w:val="16"/>
        <w:szCs w:val="16"/>
        <w:lang w:val="en-US"/>
      </w:rPr>
      <w:t>C</w:t>
    </w:r>
    <w:r w:rsidRPr="00756A81">
      <w:rPr>
        <w:rFonts w:ascii="Book Antiqua" w:hAnsi="Book Antiqua"/>
        <w:b/>
        <w:sz w:val="16"/>
        <w:szCs w:val="16"/>
        <w:lang w:val="en-US"/>
      </w:rPr>
      <w:t xml:space="preserve">NPJ: 81.478.133/0001-70 - </w:t>
    </w:r>
    <w:r w:rsidRPr="00756A81">
      <w:rPr>
        <w:rFonts w:ascii="Book Antiqua" w:hAnsi="Book Antiqua"/>
        <w:b/>
        <w:sz w:val="16"/>
        <w:szCs w:val="16"/>
        <w:lang w:val="en-US"/>
      </w:rPr>
      <w:t>e</w:t>
    </w:r>
    <w:r w:rsidRPr="00756A81">
      <w:rPr>
        <w:rFonts w:ascii="Book Antiqua" w:hAnsi="Book Antiqua"/>
        <w:b/>
        <w:sz w:val="16"/>
        <w:szCs w:val="16"/>
        <w:lang w:val="en-US"/>
      </w:rPr>
      <w:t>mail:</w:t>
    </w:r>
    <w:r w:rsidRPr="00756A81">
      <w:rPr>
        <w:rFonts w:ascii="Book Antiqua" w:hAnsi="Book Antiqua"/>
        <w:b/>
        <w:sz w:val="16"/>
        <w:szCs w:val="16"/>
        <w:lang w:val="en-US"/>
      </w:rPr>
      <w:t xml:space="preserve"> </w:t>
    </w:r>
    <w:hyperlink r:id="rId1" w:history="1">
      <w:r w:rsidRPr="00756A81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r w:rsidRPr="00756A81">
      <w:rPr>
        <w:rFonts w:ascii="Book Antiqua" w:hAnsi="Book Antiqua"/>
        <w:b/>
        <w:sz w:val="16"/>
        <w:szCs w:val="16"/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AA41" w14:textId="77777777" w:rsidR="00856766" w:rsidRPr="001C6C41" w:rsidRDefault="006738AF" w:rsidP="00636B82">
    <w:pPr>
      <w:pStyle w:val="Cabealho"/>
      <w:jc w:val="center"/>
    </w:pPr>
    <w:r w:rsidRPr="00636B82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3DB49603" wp14:editId="53EBB44D">
          <wp:extent cx="2077720" cy="70231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5569C" w14:textId="77777777" w:rsidR="00856766" w:rsidRDefault="006738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131D" w14:textId="77777777" w:rsidR="006B568D" w:rsidRDefault="006738AF" w:rsidP="00636B82">
    <w:pPr>
      <w:pStyle w:val="Cabealho"/>
      <w:jc w:val="center"/>
    </w:pPr>
    <w:r w:rsidRPr="00636B82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1470C531" wp14:editId="4549ACC3">
          <wp:extent cx="2077720" cy="7023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8"/>
    <w:rsid w:val="006738AF"/>
    <w:rsid w:val="00C66DF8"/>
    <w:rsid w:val="00E0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AB91"/>
  <w15:chartTrackingRefBased/>
  <w15:docId w15:val="{7B0232A7-8BB3-4D81-87D3-1B45224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66DF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6D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66DF8"/>
  </w:style>
  <w:style w:type="paragraph" w:styleId="Cabealho">
    <w:name w:val="header"/>
    <w:basedOn w:val="Normal"/>
    <w:link w:val="CabealhoChar"/>
    <w:rsid w:val="00C66DF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66D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C6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2022-03-25T20:30:00Z</cp:lastPrinted>
  <dcterms:created xsi:type="dcterms:W3CDTF">2022-03-25T20:19:00Z</dcterms:created>
  <dcterms:modified xsi:type="dcterms:W3CDTF">2022-03-25T20:35:00Z</dcterms:modified>
</cp:coreProperties>
</file>